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EB08CC" w:rsidRPr="00EB08CC" w14:paraId="39708F45" w14:textId="77777777" w:rsidTr="00EB08CC">
        <w:trPr>
          <w:tblCellSpacing w:w="0" w:type="dxa"/>
          <w:jc w:val="center"/>
        </w:trPr>
        <w:tc>
          <w:tcPr>
            <w:tcW w:w="0" w:type="auto"/>
            <w:vAlign w:val="center"/>
            <w:hideMark/>
          </w:tcPr>
          <w:p w14:paraId="16759350" w14:textId="150DB1B8" w:rsidR="00537DB0" w:rsidRPr="008875AC" w:rsidRDefault="0062683D" w:rsidP="00EB08CC">
            <w:pPr>
              <w:spacing w:before="0" w:line="240" w:lineRule="auto"/>
              <w:jc w:val="center"/>
              <w:rPr>
                <w:rFonts w:ascii="Tahoma" w:eastAsia="Times New Roman" w:hAnsi="Tahoma" w:cs="Tahoma"/>
                <w:b/>
                <w:bCs/>
                <w:kern w:val="0"/>
                <w:sz w:val="24"/>
                <w:szCs w:val="24"/>
                <w14:ligatures w14:val="none"/>
              </w:rPr>
            </w:pPr>
            <w:r>
              <w:rPr>
                <w:rFonts w:ascii="Tahoma" w:eastAsia="Times New Roman" w:hAnsi="Tahoma" w:cs="Tahoma"/>
                <w:b/>
                <w:bCs/>
                <w:kern w:val="0"/>
                <w:sz w:val="24"/>
                <w:szCs w:val="24"/>
                <w14:ligatures w14:val="none"/>
              </w:rPr>
              <w:t xml:space="preserve"> </w:t>
            </w:r>
            <w:r w:rsidR="003E4385">
              <w:rPr>
                <w:rFonts w:ascii="Tahoma" w:eastAsia="Times New Roman" w:hAnsi="Tahoma" w:cs="Tahoma"/>
                <w:b/>
                <w:bCs/>
                <w:kern w:val="0"/>
                <w:sz w:val="24"/>
                <w:szCs w:val="24"/>
                <w14:ligatures w14:val="none"/>
              </w:rPr>
              <w:t xml:space="preserve"> </w:t>
            </w:r>
            <w:r w:rsidR="00537DB0" w:rsidRPr="008875AC">
              <w:rPr>
                <w:rFonts w:ascii="Tahoma" w:eastAsia="Times New Roman" w:hAnsi="Tahoma" w:cs="Tahoma"/>
                <w:b/>
                <w:bCs/>
                <w:kern w:val="0"/>
                <w:sz w:val="24"/>
                <w:szCs w:val="24"/>
                <w14:ligatures w14:val="none"/>
              </w:rPr>
              <w:t xml:space="preserve">Indiana General Assembly 2024 Session </w:t>
            </w:r>
          </w:p>
          <w:p w14:paraId="2E3EC74D" w14:textId="59D333C3" w:rsidR="00EB08CC" w:rsidRPr="008875AC" w:rsidRDefault="00537DB0" w:rsidP="00EB08CC">
            <w:pPr>
              <w:spacing w:before="0" w:line="240" w:lineRule="auto"/>
              <w:jc w:val="center"/>
              <w:rPr>
                <w:rFonts w:ascii="Times New Roman" w:eastAsia="Times New Roman" w:hAnsi="Times New Roman" w:cs="Times New Roman"/>
                <w:kern w:val="0"/>
                <w:sz w:val="24"/>
                <w:szCs w:val="24"/>
                <w14:ligatures w14:val="none"/>
              </w:rPr>
            </w:pPr>
            <w:r w:rsidRPr="008875AC">
              <w:rPr>
                <w:rFonts w:ascii="Tahoma" w:eastAsia="Times New Roman" w:hAnsi="Tahoma" w:cs="Tahoma"/>
                <w:b/>
                <w:bCs/>
                <w:kern w:val="0"/>
                <w:sz w:val="24"/>
                <w:szCs w:val="24"/>
                <w14:ligatures w14:val="none"/>
              </w:rPr>
              <w:t>Digest of New Laws Relevant to K-12 School Governance</w:t>
            </w:r>
          </w:p>
        </w:tc>
      </w:tr>
      <w:tr w:rsidR="00EB08CC" w:rsidRPr="00EB08CC" w14:paraId="06F24C6E" w14:textId="77777777" w:rsidTr="00EB08CC">
        <w:trPr>
          <w:tblCellSpacing w:w="0" w:type="dxa"/>
          <w:jc w:val="center"/>
        </w:trPr>
        <w:tc>
          <w:tcPr>
            <w:tcW w:w="0" w:type="auto"/>
            <w:vAlign w:val="center"/>
            <w:hideMark/>
          </w:tcPr>
          <w:p w14:paraId="08343D42" w14:textId="77777777" w:rsidR="00A34117" w:rsidRPr="008875AC" w:rsidRDefault="00A34117" w:rsidP="00EB08CC">
            <w:pPr>
              <w:spacing w:before="0" w:line="240" w:lineRule="auto"/>
              <w:jc w:val="center"/>
              <w:rPr>
                <w:rFonts w:ascii="Tahoma" w:eastAsia="Times New Roman" w:hAnsi="Tahoma" w:cs="Tahoma"/>
                <w:kern w:val="0"/>
                <w:sz w:val="24"/>
                <w:szCs w:val="24"/>
                <w14:ligatures w14:val="none"/>
              </w:rPr>
            </w:pPr>
            <w:r w:rsidRPr="008875AC">
              <w:rPr>
                <w:rFonts w:ascii="Tahoma" w:eastAsia="Times New Roman" w:hAnsi="Tahoma" w:cs="Tahoma"/>
                <w:kern w:val="0"/>
                <w:sz w:val="24"/>
                <w:szCs w:val="24"/>
                <w14:ligatures w14:val="none"/>
              </w:rPr>
              <w:t>Prepared by: Indiana School Boards Association</w:t>
            </w:r>
          </w:p>
          <w:p w14:paraId="6A3BE216" w14:textId="01420671" w:rsidR="005E3310" w:rsidRPr="008875AC" w:rsidRDefault="005E3310" w:rsidP="00EB08CC">
            <w:pPr>
              <w:spacing w:before="0" w:line="240" w:lineRule="auto"/>
              <w:jc w:val="center"/>
              <w:rPr>
                <w:rFonts w:ascii="Tahoma" w:eastAsia="Times New Roman" w:hAnsi="Tahoma" w:cs="Tahoma"/>
                <w:kern w:val="0"/>
                <w:sz w:val="24"/>
                <w:szCs w:val="24"/>
                <w14:ligatures w14:val="none"/>
              </w:rPr>
            </w:pPr>
            <w:r w:rsidRPr="008875AC">
              <w:rPr>
                <w:rFonts w:ascii="Tahoma" w:eastAsia="Times New Roman" w:hAnsi="Tahoma" w:cs="Tahoma"/>
                <w:kern w:val="0"/>
                <w:sz w:val="24"/>
                <w:szCs w:val="24"/>
                <w14:ligatures w14:val="none"/>
              </w:rPr>
              <w:t>Report created on</w:t>
            </w:r>
            <w:r w:rsidR="00861FAC">
              <w:rPr>
                <w:rFonts w:ascii="Tahoma" w:eastAsia="Times New Roman" w:hAnsi="Tahoma" w:cs="Tahoma"/>
                <w:kern w:val="0"/>
                <w:sz w:val="24"/>
                <w:szCs w:val="24"/>
                <w14:ligatures w14:val="none"/>
              </w:rPr>
              <w:t xml:space="preserve"> April 3</w:t>
            </w:r>
            <w:r w:rsidRPr="008875AC">
              <w:rPr>
                <w:rFonts w:ascii="Tahoma" w:eastAsia="Times New Roman" w:hAnsi="Tahoma" w:cs="Tahoma"/>
                <w:kern w:val="0"/>
                <w:sz w:val="24"/>
                <w:szCs w:val="24"/>
                <w14:ligatures w14:val="none"/>
              </w:rPr>
              <w:t>, 2024</w:t>
            </w:r>
          </w:p>
          <w:p w14:paraId="1D5953D8" w14:textId="3AF87F64" w:rsidR="00EB08CC" w:rsidRPr="008875AC" w:rsidRDefault="00EB08CC" w:rsidP="00EB08CC">
            <w:pPr>
              <w:spacing w:before="0" w:line="240" w:lineRule="auto"/>
              <w:jc w:val="center"/>
              <w:rPr>
                <w:rFonts w:ascii="Times New Roman" w:eastAsia="Times New Roman" w:hAnsi="Times New Roman" w:cs="Times New Roman"/>
                <w:kern w:val="0"/>
                <w:sz w:val="24"/>
                <w:szCs w:val="24"/>
                <w14:ligatures w14:val="none"/>
              </w:rPr>
            </w:pPr>
            <w:r w:rsidRPr="008875AC">
              <w:rPr>
                <w:rFonts w:ascii="Tahoma" w:eastAsia="Times New Roman" w:hAnsi="Tahoma" w:cs="Tahoma"/>
                <w:b/>
                <w:bCs/>
                <w:kern w:val="0"/>
                <w:sz w:val="24"/>
                <w:szCs w:val="24"/>
                <w14:ligatures w14:val="none"/>
              </w:rPr>
              <w:t> </w:t>
            </w:r>
          </w:p>
        </w:tc>
      </w:tr>
    </w:tbl>
    <w:p w14:paraId="186ACBF7" w14:textId="77777777" w:rsidR="00EB08CC" w:rsidRPr="00EB08CC" w:rsidRDefault="00EB08CC" w:rsidP="00EB08CC">
      <w:pPr>
        <w:spacing w:before="0" w:line="240" w:lineRule="auto"/>
        <w:rPr>
          <w:rFonts w:ascii="Times New Roman" w:eastAsia="Times New Roman" w:hAnsi="Times New Roman" w:cs="Times New Roman"/>
          <w:vanish/>
          <w:kern w:val="0"/>
          <w:sz w:val="24"/>
          <w:szCs w:val="24"/>
          <w14:ligatures w14:val="none"/>
        </w:rPr>
      </w:pPr>
    </w:p>
    <w:tbl>
      <w:tblPr>
        <w:tblW w:w="5000" w:type="pct"/>
        <w:tblCellSpacing w:w="15" w:type="dxa"/>
        <w:tblCellMar>
          <w:left w:w="0" w:type="dxa"/>
          <w:right w:w="0" w:type="dxa"/>
        </w:tblCellMar>
        <w:tblLook w:val="04A0" w:firstRow="1" w:lastRow="0" w:firstColumn="1" w:lastColumn="0" w:noHBand="0" w:noVBand="1"/>
      </w:tblPr>
      <w:tblGrid>
        <w:gridCol w:w="1124"/>
        <w:gridCol w:w="2192"/>
        <w:gridCol w:w="6044"/>
      </w:tblGrid>
      <w:tr w:rsidR="00EB08CC" w:rsidRPr="00EB08CC" w14:paraId="4398E635" w14:textId="77777777" w:rsidTr="007168AD">
        <w:trPr>
          <w:tblCellSpacing w:w="15" w:type="dxa"/>
        </w:trPr>
        <w:tc>
          <w:tcPr>
            <w:tcW w:w="584" w:type="pct"/>
            <w:hideMark/>
          </w:tcPr>
          <w:p w14:paraId="541F7874" w14:textId="3AF79213"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7" w:history="1">
              <w:r w:rsidR="00EB08CC" w:rsidRPr="00EB08CC">
                <w:rPr>
                  <w:rStyle w:val="Hyperlink"/>
                  <w:rFonts w:ascii="Tahoma" w:eastAsia="Times New Roman" w:hAnsi="Tahoma" w:cs="Tahoma"/>
                  <w:b/>
                  <w:bCs/>
                  <w:kern w:val="0"/>
                  <w:sz w:val="20"/>
                  <w:szCs w:val="20"/>
                  <w14:ligatures w14:val="none"/>
                </w:rPr>
                <w:t>H</w:t>
              </w:r>
              <w:r w:rsidR="00EB08CC" w:rsidRPr="00AD5D91">
                <w:rPr>
                  <w:rStyle w:val="Hyperlink"/>
                  <w:rFonts w:ascii="Tahoma" w:eastAsia="Times New Roman" w:hAnsi="Tahoma" w:cs="Tahoma"/>
                  <w:b/>
                  <w:bCs/>
                  <w:kern w:val="0"/>
                  <w:sz w:val="20"/>
                  <w:szCs w:val="20"/>
                  <w14:ligatures w14:val="none"/>
                </w:rPr>
                <w:t>EA</w:t>
              </w:r>
              <w:r w:rsidR="00861FAC">
                <w:rPr>
                  <w:rStyle w:val="Hyperlink"/>
                  <w:rFonts w:ascii="Tahoma" w:eastAsia="Times New Roman" w:hAnsi="Tahoma" w:cs="Tahoma"/>
                  <w:b/>
                  <w:bCs/>
                  <w:kern w:val="0"/>
                  <w:sz w:val="20"/>
                  <w:szCs w:val="20"/>
                  <w14:ligatures w14:val="none"/>
                </w:rPr>
                <w:t xml:space="preserve"> </w:t>
              </w:r>
              <w:r w:rsidR="00EB08CC" w:rsidRPr="00EB08CC">
                <w:rPr>
                  <w:rStyle w:val="Hyperlink"/>
                  <w:rFonts w:ascii="Tahoma" w:eastAsia="Times New Roman" w:hAnsi="Tahoma" w:cs="Tahoma"/>
                  <w:b/>
                  <w:bCs/>
                  <w:kern w:val="0"/>
                  <w:sz w:val="20"/>
                  <w:szCs w:val="20"/>
                  <w14:ligatures w14:val="none"/>
                </w:rPr>
                <w:t>1001</w:t>
              </w:r>
            </w:hyperlink>
          </w:p>
        </w:tc>
        <w:tc>
          <w:tcPr>
            <w:tcW w:w="0" w:type="auto"/>
            <w:gridSpan w:val="2"/>
            <w:vAlign w:val="center"/>
            <w:hideMark/>
          </w:tcPr>
          <w:p w14:paraId="565CDD0C" w14:textId="46F3793B"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b/>
                <w:bCs/>
                <w:kern w:val="0"/>
                <w:sz w:val="20"/>
                <w:szCs w:val="20"/>
                <w14:ligatures w14:val="none"/>
              </w:rPr>
              <w:t>EDUCATION AND HIGHER EDUCATION MATTERS</w:t>
            </w:r>
            <w:r w:rsidRPr="00EB08CC">
              <w:rPr>
                <w:rFonts w:ascii="Tahoma" w:eastAsia="Times New Roman" w:hAnsi="Tahoma" w:cs="Tahoma"/>
                <w:kern w:val="0"/>
                <w:sz w:val="20"/>
                <w:szCs w:val="20"/>
                <w14:ligatures w14:val="none"/>
              </w:rPr>
              <w:t xml:space="preserve"> (GOODRICH C) Amends the definition of "eligible student" to include a sibling of a student with a disability with regards to the </w:t>
            </w:r>
            <w:r w:rsidR="00727E50">
              <w:rPr>
                <w:rFonts w:ascii="Tahoma" w:eastAsia="Times New Roman" w:hAnsi="Tahoma" w:cs="Tahoma"/>
                <w:kern w:val="0"/>
                <w:sz w:val="20"/>
                <w:szCs w:val="20"/>
                <w14:ligatures w14:val="none"/>
              </w:rPr>
              <w:t>E</w:t>
            </w:r>
            <w:r w:rsidRPr="00EB08CC">
              <w:rPr>
                <w:rFonts w:ascii="Tahoma" w:eastAsia="Times New Roman" w:hAnsi="Tahoma" w:cs="Tahoma"/>
                <w:kern w:val="0"/>
                <w:sz w:val="20"/>
                <w:szCs w:val="20"/>
                <w14:ligatures w14:val="none"/>
              </w:rPr>
              <w:t xml:space="preserve">ducation </w:t>
            </w:r>
            <w:r w:rsidR="00727E50">
              <w:rPr>
                <w:rFonts w:ascii="Tahoma" w:eastAsia="Times New Roman" w:hAnsi="Tahoma" w:cs="Tahoma"/>
                <w:kern w:val="0"/>
                <w:sz w:val="20"/>
                <w:szCs w:val="20"/>
                <w14:ligatures w14:val="none"/>
              </w:rPr>
              <w:t>S</w:t>
            </w:r>
            <w:r w:rsidRPr="00EB08CC">
              <w:rPr>
                <w:rFonts w:ascii="Tahoma" w:eastAsia="Times New Roman" w:hAnsi="Tahoma" w:cs="Tahoma"/>
                <w:kern w:val="0"/>
                <w:sz w:val="20"/>
                <w:szCs w:val="20"/>
                <w14:ligatures w14:val="none"/>
              </w:rPr>
              <w:t xml:space="preserve">cholarship </w:t>
            </w:r>
            <w:r w:rsidR="00727E50">
              <w:rPr>
                <w:rFonts w:ascii="Tahoma" w:eastAsia="Times New Roman" w:hAnsi="Tahoma" w:cs="Tahoma"/>
                <w:kern w:val="0"/>
                <w:sz w:val="20"/>
                <w:szCs w:val="20"/>
                <w14:ligatures w14:val="none"/>
              </w:rPr>
              <w:t>A</w:t>
            </w:r>
            <w:r w:rsidRPr="00EB08CC">
              <w:rPr>
                <w:rFonts w:ascii="Tahoma" w:eastAsia="Times New Roman" w:hAnsi="Tahoma" w:cs="Tahoma"/>
                <w:kern w:val="0"/>
                <w:sz w:val="20"/>
                <w:szCs w:val="20"/>
                <w14:ligatures w14:val="none"/>
              </w:rPr>
              <w:t xml:space="preserve">ccount program (ESA). Provides that the sibling may not use the ESA account for certain ESA qualified expenses. Provides that an annual grant amount awarded under the </w:t>
            </w:r>
            <w:r w:rsidR="00727E50">
              <w:rPr>
                <w:rFonts w:ascii="Tahoma" w:eastAsia="Times New Roman" w:hAnsi="Tahoma" w:cs="Tahoma"/>
                <w:kern w:val="0"/>
                <w:sz w:val="20"/>
                <w:szCs w:val="20"/>
                <w14:ligatures w14:val="none"/>
              </w:rPr>
              <w:t>C</w:t>
            </w:r>
            <w:r w:rsidRPr="00EB08CC">
              <w:rPr>
                <w:rFonts w:ascii="Tahoma" w:eastAsia="Times New Roman" w:hAnsi="Tahoma" w:cs="Tahoma"/>
                <w:kern w:val="0"/>
                <w:sz w:val="20"/>
                <w:szCs w:val="20"/>
                <w14:ligatures w14:val="none"/>
              </w:rPr>
              <w:t xml:space="preserve">areer </w:t>
            </w:r>
            <w:r w:rsidR="00727E50">
              <w:rPr>
                <w:rFonts w:ascii="Tahoma" w:eastAsia="Times New Roman" w:hAnsi="Tahoma" w:cs="Tahoma"/>
                <w:kern w:val="0"/>
                <w:sz w:val="20"/>
                <w:szCs w:val="20"/>
                <w14:ligatures w14:val="none"/>
              </w:rPr>
              <w:t>S</w:t>
            </w:r>
            <w:r w:rsidRPr="00EB08CC">
              <w:rPr>
                <w:rFonts w:ascii="Tahoma" w:eastAsia="Times New Roman" w:hAnsi="Tahoma" w:cs="Tahoma"/>
                <w:kern w:val="0"/>
                <w:sz w:val="20"/>
                <w:szCs w:val="20"/>
                <w14:ligatures w14:val="none"/>
              </w:rPr>
              <w:t xml:space="preserve">cholarship </w:t>
            </w:r>
            <w:r w:rsidR="00727E50">
              <w:rPr>
                <w:rFonts w:ascii="Tahoma" w:eastAsia="Times New Roman" w:hAnsi="Tahoma" w:cs="Tahoma"/>
                <w:kern w:val="0"/>
                <w:sz w:val="20"/>
                <w:szCs w:val="20"/>
                <w14:ligatures w14:val="none"/>
              </w:rPr>
              <w:t>A</w:t>
            </w:r>
            <w:r w:rsidRPr="00EB08CC">
              <w:rPr>
                <w:rFonts w:ascii="Tahoma" w:eastAsia="Times New Roman" w:hAnsi="Tahoma" w:cs="Tahoma"/>
                <w:kern w:val="0"/>
                <w:sz w:val="20"/>
                <w:szCs w:val="20"/>
                <w14:ligatures w14:val="none"/>
              </w:rPr>
              <w:t>ccount (CSA) program may be used for costs related to obtaining a driver's license if certain conditions are met. Establishes conditions regarding the amount of funds that may be used from CSA annual grant amounts for transportation costs. Amends certain requirements regarding ESA and CSA participating entities regarding providing evidence of unencumbered assets. Changes certain CSA application time frames from seven days to 30 days. Adds teaching to the employment sectors eligible for the next level jobs employer training grant program. Amends requirements regarding: (1) eligibility for career coaching grants; and (2) instruction on career awareness.</w:t>
            </w:r>
            <w:r w:rsidR="00747125">
              <w:rPr>
                <w:rFonts w:ascii="Tahoma" w:eastAsia="Times New Roman" w:hAnsi="Tahoma" w:cs="Tahoma"/>
                <w:kern w:val="0"/>
                <w:sz w:val="20"/>
                <w:szCs w:val="20"/>
                <w14:ligatures w14:val="none"/>
              </w:rPr>
              <w:t xml:space="preserve"> Other provisions pertaining to Indiana higher education institutions are not summarized here though included in the enrolled act.</w:t>
            </w:r>
          </w:p>
        </w:tc>
      </w:tr>
      <w:tr w:rsidR="00EB08CC" w:rsidRPr="00EB08CC" w14:paraId="04E8280F" w14:textId="77777777" w:rsidTr="007168AD">
        <w:trPr>
          <w:tblCellSpacing w:w="15" w:type="dxa"/>
        </w:trPr>
        <w:tc>
          <w:tcPr>
            <w:tcW w:w="0" w:type="auto"/>
            <w:vAlign w:val="center"/>
            <w:hideMark/>
          </w:tcPr>
          <w:p w14:paraId="5BC458B8"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168C600A"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224D2744" w14:textId="2BBD8A4B" w:rsidR="00EB08CC" w:rsidRPr="007F1028" w:rsidRDefault="007F1028" w:rsidP="00EB08CC">
            <w:pPr>
              <w:spacing w:before="0" w:line="240" w:lineRule="auto"/>
              <w:rPr>
                <w:rFonts w:ascii="Tahoma" w:eastAsia="Times New Roman" w:hAnsi="Tahoma" w:cs="Tahoma"/>
                <w:b/>
                <w:bCs/>
                <w:kern w:val="0"/>
                <w:sz w:val="20"/>
                <w:szCs w:val="20"/>
                <w14:ligatures w14:val="none"/>
              </w:rPr>
            </w:pPr>
            <w:r>
              <w:rPr>
                <w:rFonts w:ascii="Tahoma" w:eastAsia="Times New Roman" w:hAnsi="Tahoma" w:cs="Tahoma"/>
                <w:b/>
                <w:bCs/>
                <w:kern w:val="0"/>
                <w:sz w:val="20"/>
                <w:szCs w:val="20"/>
                <w14:ligatures w14:val="none"/>
              </w:rPr>
              <w:t>Public Law 127</w:t>
            </w:r>
          </w:p>
        </w:tc>
      </w:tr>
      <w:tr w:rsidR="00EB08CC" w:rsidRPr="00EB08CC" w14:paraId="653B83C2" w14:textId="77777777" w:rsidTr="007168AD">
        <w:trPr>
          <w:tblCellSpacing w:w="15" w:type="dxa"/>
        </w:trPr>
        <w:tc>
          <w:tcPr>
            <w:tcW w:w="0" w:type="auto"/>
            <w:vAlign w:val="center"/>
            <w:hideMark/>
          </w:tcPr>
          <w:p w14:paraId="59557E72"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3FE0C1B1" w14:textId="3B5B1D15" w:rsidR="00EB08CC" w:rsidRPr="00EB08CC" w:rsidRDefault="004910BD"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2C737AD2" w14:textId="440A8308" w:rsidR="00EB08CC" w:rsidRPr="003775CA" w:rsidRDefault="000A0761" w:rsidP="00EB08CC">
            <w:pPr>
              <w:spacing w:before="0" w:line="240" w:lineRule="auto"/>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Effective</w:t>
            </w:r>
            <w:r w:rsidR="004672D0">
              <w:rPr>
                <w:rFonts w:ascii="Tahoma" w:eastAsia="Times New Roman" w:hAnsi="Tahoma" w:cs="Tahoma"/>
                <w:kern w:val="0"/>
                <w:sz w:val="20"/>
                <w:szCs w:val="20"/>
                <w14:ligatures w14:val="none"/>
              </w:rPr>
              <w:t xml:space="preserve"> </w:t>
            </w:r>
            <w:r w:rsidR="00770910">
              <w:rPr>
                <w:rFonts w:ascii="Tahoma" w:eastAsia="Times New Roman" w:hAnsi="Tahoma" w:cs="Tahoma"/>
                <w:kern w:val="0"/>
                <w:sz w:val="20"/>
                <w:szCs w:val="20"/>
                <w14:ligatures w14:val="none"/>
              </w:rPr>
              <w:t>7/1/2024</w:t>
            </w:r>
          </w:p>
        </w:tc>
      </w:tr>
      <w:tr w:rsidR="00EB08CC" w:rsidRPr="00EB08CC" w14:paraId="5CA11704" w14:textId="77777777" w:rsidTr="00EB08CC">
        <w:trPr>
          <w:tblCellSpacing w:w="15" w:type="dxa"/>
        </w:trPr>
        <w:tc>
          <w:tcPr>
            <w:tcW w:w="0" w:type="auto"/>
            <w:gridSpan w:val="3"/>
            <w:vAlign w:val="center"/>
            <w:hideMark/>
          </w:tcPr>
          <w:p w14:paraId="373A8F88"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r>
      <w:tr w:rsidR="00EB08CC" w:rsidRPr="00EB08CC" w14:paraId="4243253C" w14:textId="77777777" w:rsidTr="00EB08CC">
        <w:trPr>
          <w:tblCellSpacing w:w="15" w:type="dxa"/>
        </w:trPr>
        <w:tc>
          <w:tcPr>
            <w:tcW w:w="0" w:type="auto"/>
            <w:gridSpan w:val="3"/>
            <w:vAlign w:val="center"/>
            <w:hideMark/>
          </w:tcPr>
          <w:p w14:paraId="2AFCE0A7"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p>
        </w:tc>
      </w:tr>
      <w:tr w:rsidR="00EB08CC" w:rsidRPr="00EB08CC" w14:paraId="3E870455" w14:textId="77777777" w:rsidTr="007168AD">
        <w:trPr>
          <w:tblCellSpacing w:w="15" w:type="dxa"/>
        </w:trPr>
        <w:tc>
          <w:tcPr>
            <w:tcW w:w="584" w:type="pct"/>
            <w:hideMark/>
          </w:tcPr>
          <w:p w14:paraId="24F83BFA" w14:textId="4EBB4583"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8" w:history="1">
              <w:r w:rsidR="00EB08CC" w:rsidRPr="007F1028">
                <w:rPr>
                  <w:rStyle w:val="Hyperlink"/>
                  <w:rFonts w:ascii="Tahoma" w:eastAsia="Times New Roman" w:hAnsi="Tahoma" w:cs="Tahoma"/>
                  <w:b/>
                  <w:bCs/>
                  <w:kern w:val="0"/>
                  <w:sz w:val="20"/>
                  <w:szCs w:val="20"/>
                  <w14:ligatures w14:val="none"/>
                </w:rPr>
                <w:t>HEA</w:t>
              </w:r>
              <w:r w:rsidR="00747125">
                <w:rPr>
                  <w:rStyle w:val="Hyperlink"/>
                  <w:rFonts w:ascii="Tahoma" w:eastAsia="Times New Roman" w:hAnsi="Tahoma" w:cs="Tahoma"/>
                  <w:b/>
                  <w:bCs/>
                  <w:kern w:val="0"/>
                  <w:sz w:val="20"/>
                  <w:szCs w:val="20"/>
                  <w14:ligatures w14:val="none"/>
                </w:rPr>
                <w:t xml:space="preserve"> </w:t>
              </w:r>
              <w:r w:rsidR="00EB08CC" w:rsidRPr="007F1028">
                <w:rPr>
                  <w:rStyle w:val="Hyperlink"/>
                  <w:rFonts w:ascii="Tahoma" w:eastAsia="Times New Roman" w:hAnsi="Tahoma" w:cs="Tahoma"/>
                  <w:b/>
                  <w:bCs/>
                  <w:kern w:val="0"/>
                  <w:sz w:val="20"/>
                  <w:szCs w:val="20"/>
                  <w14:ligatures w14:val="none"/>
                </w:rPr>
                <w:t>1042</w:t>
              </w:r>
            </w:hyperlink>
          </w:p>
        </w:tc>
        <w:tc>
          <w:tcPr>
            <w:tcW w:w="0" w:type="auto"/>
            <w:gridSpan w:val="2"/>
            <w:vAlign w:val="center"/>
            <w:hideMark/>
          </w:tcPr>
          <w:p w14:paraId="62219CBE" w14:textId="246951AE"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b/>
                <w:bCs/>
                <w:kern w:val="0"/>
                <w:sz w:val="20"/>
                <w:szCs w:val="20"/>
                <w14:ligatures w14:val="none"/>
              </w:rPr>
              <w:t>TRANSITION TO TEACHING SCHOLARSHIPS</w:t>
            </w:r>
            <w:r w:rsidRPr="00EB08CC">
              <w:rPr>
                <w:rFonts w:ascii="Tahoma" w:eastAsia="Times New Roman" w:hAnsi="Tahoma" w:cs="Tahoma"/>
                <w:kern w:val="0"/>
                <w:sz w:val="20"/>
                <w:szCs w:val="20"/>
                <w14:ligatures w14:val="none"/>
              </w:rPr>
              <w:t xml:space="preserve"> (HEINE D) Provides that an applicant for a transition to teaching scholarship after June 30, 2024, must be a member of a household with an annual income of $100,000 or less. Provides that any balance in the </w:t>
            </w:r>
            <w:r w:rsidR="00DF0D12">
              <w:rPr>
                <w:rFonts w:ascii="Tahoma" w:eastAsia="Times New Roman" w:hAnsi="Tahoma" w:cs="Tahoma"/>
                <w:kern w:val="0"/>
                <w:sz w:val="20"/>
                <w:szCs w:val="20"/>
                <w14:ligatures w14:val="none"/>
              </w:rPr>
              <w:t>N</w:t>
            </w:r>
            <w:r w:rsidRPr="00EB08CC">
              <w:rPr>
                <w:rFonts w:ascii="Tahoma" w:eastAsia="Times New Roman" w:hAnsi="Tahoma" w:cs="Tahoma"/>
                <w:kern w:val="0"/>
                <w:sz w:val="20"/>
                <w:szCs w:val="20"/>
                <w14:ligatures w14:val="none"/>
              </w:rPr>
              <w:t xml:space="preserve">ext </w:t>
            </w:r>
            <w:r w:rsidR="00DF0D12">
              <w:rPr>
                <w:rFonts w:ascii="Tahoma" w:eastAsia="Times New Roman" w:hAnsi="Tahoma" w:cs="Tahoma"/>
                <w:kern w:val="0"/>
                <w:sz w:val="20"/>
                <w:szCs w:val="20"/>
                <w14:ligatures w14:val="none"/>
              </w:rPr>
              <w:t>G</w:t>
            </w:r>
            <w:r w:rsidRPr="00EB08CC">
              <w:rPr>
                <w:rFonts w:ascii="Tahoma" w:eastAsia="Times New Roman" w:hAnsi="Tahoma" w:cs="Tahoma"/>
                <w:kern w:val="0"/>
                <w:sz w:val="20"/>
                <w:szCs w:val="20"/>
                <w14:ligatures w14:val="none"/>
              </w:rPr>
              <w:t xml:space="preserve">eneration Hoosier </w:t>
            </w:r>
            <w:r w:rsidR="00DF0D12">
              <w:rPr>
                <w:rFonts w:ascii="Tahoma" w:eastAsia="Times New Roman" w:hAnsi="Tahoma" w:cs="Tahoma"/>
                <w:kern w:val="0"/>
                <w:sz w:val="20"/>
                <w:szCs w:val="20"/>
                <w14:ligatures w14:val="none"/>
              </w:rPr>
              <w:t>E</w:t>
            </w:r>
            <w:r w:rsidRPr="00EB08CC">
              <w:rPr>
                <w:rFonts w:ascii="Tahoma" w:eastAsia="Times New Roman" w:hAnsi="Tahoma" w:cs="Tahoma"/>
                <w:kern w:val="0"/>
                <w:sz w:val="20"/>
                <w:szCs w:val="20"/>
                <w14:ligatures w14:val="none"/>
              </w:rPr>
              <w:t xml:space="preserve">ducators </w:t>
            </w:r>
            <w:r w:rsidR="00DF0D12">
              <w:rPr>
                <w:rFonts w:ascii="Tahoma" w:eastAsia="Times New Roman" w:hAnsi="Tahoma" w:cs="Tahoma"/>
                <w:kern w:val="0"/>
                <w:sz w:val="20"/>
                <w:szCs w:val="20"/>
                <w14:ligatures w14:val="none"/>
              </w:rPr>
              <w:t>S</w:t>
            </w:r>
            <w:r w:rsidRPr="00EB08CC">
              <w:rPr>
                <w:rFonts w:ascii="Tahoma" w:eastAsia="Times New Roman" w:hAnsi="Tahoma" w:cs="Tahoma"/>
                <w:kern w:val="0"/>
                <w:sz w:val="20"/>
                <w:szCs w:val="20"/>
                <w14:ligatures w14:val="none"/>
              </w:rPr>
              <w:t xml:space="preserve">cholarship fund remaining after the award of </w:t>
            </w:r>
            <w:r w:rsidR="00DF0D12">
              <w:rPr>
                <w:rFonts w:ascii="Tahoma" w:eastAsia="Times New Roman" w:hAnsi="Tahoma" w:cs="Tahoma"/>
                <w:kern w:val="0"/>
                <w:sz w:val="20"/>
                <w:szCs w:val="20"/>
                <w14:ligatures w14:val="none"/>
              </w:rPr>
              <w:t>N</w:t>
            </w:r>
            <w:r w:rsidRPr="00EB08CC">
              <w:rPr>
                <w:rFonts w:ascii="Tahoma" w:eastAsia="Times New Roman" w:hAnsi="Tahoma" w:cs="Tahoma"/>
                <w:kern w:val="0"/>
                <w:sz w:val="20"/>
                <w:szCs w:val="20"/>
                <w14:ligatures w14:val="none"/>
              </w:rPr>
              <w:t xml:space="preserve">ext </w:t>
            </w:r>
            <w:r w:rsidR="00DF0D12">
              <w:rPr>
                <w:rFonts w:ascii="Tahoma" w:eastAsia="Times New Roman" w:hAnsi="Tahoma" w:cs="Tahoma"/>
                <w:kern w:val="0"/>
                <w:sz w:val="20"/>
                <w:szCs w:val="20"/>
                <w14:ligatures w14:val="none"/>
              </w:rPr>
              <w:t>G</w:t>
            </w:r>
            <w:r w:rsidRPr="00EB08CC">
              <w:rPr>
                <w:rFonts w:ascii="Tahoma" w:eastAsia="Times New Roman" w:hAnsi="Tahoma" w:cs="Tahoma"/>
                <w:kern w:val="0"/>
                <w:sz w:val="20"/>
                <w:szCs w:val="20"/>
                <w14:ligatures w14:val="none"/>
              </w:rPr>
              <w:t>eneration Hoosier </w:t>
            </w:r>
            <w:r w:rsidR="00DF0D12">
              <w:rPr>
                <w:rFonts w:ascii="Tahoma" w:eastAsia="Times New Roman" w:hAnsi="Tahoma" w:cs="Tahoma"/>
                <w:kern w:val="0"/>
                <w:sz w:val="20"/>
                <w:szCs w:val="20"/>
                <w14:ligatures w14:val="none"/>
              </w:rPr>
              <w:t>E</w:t>
            </w:r>
            <w:r w:rsidRPr="00EB08CC">
              <w:rPr>
                <w:rFonts w:ascii="Tahoma" w:eastAsia="Times New Roman" w:hAnsi="Tahoma" w:cs="Tahoma"/>
                <w:kern w:val="0"/>
                <w:sz w:val="20"/>
                <w:szCs w:val="20"/>
                <w14:ligatures w14:val="none"/>
              </w:rPr>
              <w:t>ducators </w:t>
            </w:r>
            <w:r w:rsidR="00DF0D12">
              <w:rPr>
                <w:rFonts w:ascii="Tahoma" w:eastAsia="Times New Roman" w:hAnsi="Tahoma" w:cs="Tahoma"/>
                <w:kern w:val="0"/>
                <w:sz w:val="20"/>
                <w:szCs w:val="20"/>
                <w14:ligatures w14:val="none"/>
              </w:rPr>
              <w:t>S</w:t>
            </w:r>
            <w:r w:rsidRPr="00EB08CC">
              <w:rPr>
                <w:rFonts w:ascii="Tahoma" w:eastAsia="Times New Roman" w:hAnsi="Tahoma" w:cs="Tahoma"/>
                <w:kern w:val="0"/>
                <w:sz w:val="20"/>
                <w:szCs w:val="20"/>
                <w14:ligatures w14:val="none"/>
              </w:rPr>
              <w:t>cholarships for a fiscal year may be used to fund additional transition to teaching scholarships. Removes a provision concerning the reduction of scholarships if certain limits are exceeded.</w:t>
            </w:r>
          </w:p>
        </w:tc>
      </w:tr>
      <w:tr w:rsidR="00EB08CC" w:rsidRPr="00EB08CC" w14:paraId="6312B610" w14:textId="77777777" w:rsidTr="007168AD">
        <w:trPr>
          <w:tblCellSpacing w:w="15" w:type="dxa"/>
        </w:trPr>
        <w:tc>
          <w:tcPr>
            <w:tcW w:w="0" w:type="auto"/>
            <w:vAlign w:val="center"/>
            <w:hideMark/>
          </w:tcPr>
          <w:p w14:paraId="5CBE0C84"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01F3036A"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62D6BCB7" w14:textId="72BF569D" w:rsidR="00EB08CC" w:rsidRPr="00EB08CC" w:rsidRDefault="007F1028" w:rsidP="00EB08CC">
            <w:pPr>
              <w:spacing w:before="0" w:line="240" w:lineRule="auto"/>
              <w:rPr>
                <w:rFonts w:ascii="Times New Roman" w:eastAsia="Times New Roman" w:hAnsi="Times New Roman" w:cs="Times New Roman"/>
                <w:kern w:val="0"/>
                <w:sz w:val="24"/>
                <w:szCs w:val="24"/>
                <w14:ligatures w14:val="none"/>
              </w:rPr>
            </w:pPr>
            <w:r>
              <w:rPr>
                <w:rFonts w:ascii="Tahoma" w:eastAsia="Times New Roman" w:hAnsi="Tahoma" w:cs="Tahoma"/>
                <w:b/>
                <w:bCs/>
                <w:kern w:val="0"/>
                <w:sz w:val="20"/>
                <w:szCs w:val="20"/>
                <w14:ligatures w14:val="none"/>
              </w:rPr>
              <w:t>Public Law 44</w:t>
            </w:r>
          </w:p>
        </w:tc>
      </w:tr>
      <w:tr w:rsidR="00EB08CC" w:rsidRPr="00EB08CC" w14:paraId="6CD23AE7" w14:textId="77777777" w:rsidTr="007168AD">
        <w:trPr>
          <w:tblCellSpacing w:w="15" w:type="dxa"/>
        </w:trPr>
        <w:tc>
          <w:tcPr>
            <w:tcW w:w="0" w:type="auto"/>
            <w:vAlign w:val="center"/>
            <w:hideMark/>
          </w:tcPr>
          <w:p w14:paraId="5FDF5EC6"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1743BF67" w14:textId="734DF910" w:rsidR="00EB08CC" w:rsidRPr="00EB08CC" w:rsidRDefault="004910BD"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1D12945B" w14:textId="6FFE13D3" w:rsidR="00EB08CC" w:rsidRPr="001B3F03" w:rsidRDefault="000A0761" w:rsidP="00EB08CC">
            <w:pPr>
              <w:spacing w:before="0" w:line="240" w:lineRule="auto"/>
              <w:rPr>
                <w:rFonts w:ascii="Tahoma" w:eastAsia="Times New Roman" w:hAnsi="Tahoma" w:cs="Tahoma"/>
                <w:kern w:val="0"/>
                <w:sz w:val="20"/>
                <w:szCs w:val="20"/>
                <w14:ligatures w14:val="none"/>
              </w:rPr>
            </w:pPr>
            <w:r>
              <w:rPr>
                <w:rFonts w:ascii="Tahoma" w:hAnsi="Tahoma" w:cs="Tahoma"/>
                <w:sz w:val="20"/>
                <w:szCs w:val="20"/>
              </w:rPr>
              <w:t>Effective</w:t>
            </w:r>
            <w:r w:rsidR="00B01C2F">
              <w:rPr>
                <w:rFonts w:ascii="Tahoma" w:hAnsi="Tahoma" w:cs="Tahoma"/>
                <w:sz w:val="20"/>
                <w:szCs w:val="20"/>
              </w:rPr>
              <w:t xml:space="preserve"> 7/1/2024</w:t>
            </w:r>
          </w:p>
        </w:tc>
      </w:tr>
      <w:tr w:rsidR="00EB08CC" w:rsidRPr="00EB08CC" w14:paraId="746C385B" w14:textId="77777777" w:rsidTr="00EB08CC">
        <w:trPr>
          <w:tblCellSpacing w:w="15" w:type="dxa"/>
        </w:trPr>
        <w:tc>
          <w:tcPr>
            <w:tcW w:w="0" w:type="auto"/>
            <w:gridSpan w:val="3"/>
            <w:vAlign w:val="center"/>
            <w:hideMark/>
          </w:tcPr>
          <w:p w14:paraId="582A9392"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r>
      <w:tr w:rsidR="00EB08CC" w:rsidRPr="00EB08CC" w14:paraId="6CA869A3" w14:textId="77777777" w:rsidTr="007168AD">
        <w:trPr>
          <w:tblCellSpacing w:w="15" w:type="dxa"/>
        </w:trPr>
        <w:tc>
          <w:tcPr>
            <w:tcW w:w="584" w:type="pct"/>
            <w:hideMark/>
          </w:tcPr>
          <w:p w14:paraId="76BADF9C" w14:textId="016680AB"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9" w:history="1">
              <w:r w:rsidR="00EB08CC" w:rsidRPr="006323C0">
                <w:rPr>
                  <w:rStyle w:val="Hyperlink"/>
                  <w:rFonts w:ascii="Tahoma" w:eastAsia="Times New Roman" w:hAnsi="Tahoma" w:cs="Tahoma"/>
                  <w:b/>
                  <w:bCs/>
                  <w:kern w:val="0"/>
                  <w:sz w:val="20"/>
                  <w:szCs w:val="20"/>
                  <w14:ligatures w14:val="none"/>
                </w:rPr>
                <w:t>HEA</w:t>
              </w:r>
              <w:r w:rsidR="00747125">
                <w:rPr>
                  <w:rStyle w:val="Hyperlink"/>
                  <w:rFonts w:ascii="Tahoma" w:eastAsia="Times New Roman" w:hAnsi="Tahoma" w:cs="Tahoma"/>
                  <w:b/>
                  <w:bCs/>
                  <w:kern w:val="0"/>
                  <w:sz w:val="20"/>
                  <w:szCs w:val="20"/>
                  <w14:ligatures w14:val="none"/>
                </w:rPr>
                <w:t xml:space="preserve"> </w:t>
              </w:r>
              <w:r w:rsidR="00EB08CC" w:rsidRPr="006323C0">
                <w:rPr>
                  <w:rStyle w:val="Hyperlink"/>
                  <w:rFonts w:ascii="Tahoma" w:eastAsia="Times New Roman" w:hAnsi="Tahoma" w:cs="Tahoma"/>
                  <w:b/>
                  <w:bCs/>
                  <w:kern w:val="0"/>
                  <w:sz w:val="20"/>
                  <w:szCs w:val="20"/>
                  <w14:ligatures w14:val="none"/>
                </w:rPr>
                <w:t>1093</w:t>
              </w:r>
            </w:hyperlink>
          </w:p>
        </w:tc>
        <w:tc>
          <w:tcPr>
            <w:tcW w:w="0" w:type="auto"/>
            <w:gridSpan w:val="2"/>
            <w:vAlign w:val="center"/>
            <w:hideMark/>
          </w:tcPr>
          <w:p w14:paraId="7A215AE1"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b/>
                <w:bCs/>
                <w:kern w:val="0"/>
                <w:sz w:val="20"/>
                <w:szCs w:val="20"/>
                <w14:ligatures w14:val="none"/>
              </w:rPr>
              <w:t>EMPLOYMENT OF MINORS</w:t>
            </w:r>
            <w:r w:rsidRPr="00EB08CC">
              <w:rPr>
                <w:rFonts w:ascii="Tahoma" w:eastAsia="Times New Roman" w:hAnsi="Tahoma" w:cs="Tahoma"/>
                <w:kern w:val="0"/>
                <w:sz w:val="20"/>
                <w:szCs w:val="20"/>
                <w14:ligatures w14:val="none"/>
              </w:rPr>
              <w:t> (CULP K) Provides certain exemptions from the employment of </w:t>
            </w:r>
            <w:proofErr w:type="gramStart"/>
            <w:r w:rsidRPr="00EB08CC">
              <w:rPr>
                <w:rFonts w:ascii="Tahoma" w:eastAsia="Times New Roman" w:hAnsi="Tahoma" w:cs="Tahoma"/>
                <w:kern w:val="0"/>
                <w:sz w:val="20"/>
                <w:szCs w:val="20"/>
                <w14:ligatures w14:val="none"/>
              </w:rPr>
              <w:t>minors</w:t>
            </w:r>
            <w:proofErr w:type="gramEnd"/>
            <w:r w:rsidRPr="00EB08CC">
              <w:rPr>
                <w:rFonts w:ascii="Tahoma" w:eastAsia="Times New Roman" w:hAnsi="Tahoma" w:cs="Tahoma"/>
                <w:kern w:val="0"/>
                <w:sz w:val="20"/>
                <w:szCs w:val="20"/>
                <w14:ligatures w14:val="none"/>
              </w:rPr>
              <w:t> law. Repeals a provision concerning conditions for the employment of a minor as a performer. Provides exemptions from certain hour and time restrictions for the employment of a minor who is at least 14 years of age and less than 16 years of age. Removes language providing that a minor who is at least 14 years of age and less than 16 years of age may only work until 7 p.m. on a day that precedes a school day from June 1 through Labor Day. Repeals provisions concerning hour and time restrictions for the employment of a minor who is at least 16 years of age and less than 18 years of age. Specifies that the prohibition on a minor from working in a hazardous occupation does not apply to a minor who is at least 16 years of age and less than 18 years of age who is employed in agriculture. Repeals a provision concerning restrictions on an employer who employs a minor to work after 10 p.m. and before 6 a.m. Makes corresponding changes.</w:t>
            </w:r>
          </w:p>
        </w:tc>
      </w:tr>
      <w:tr w:rsidR="00EB08CC" w:rsidRPr="00EB08CC" w14:paraId="3E222012" w14:textId="77777777" w:rsidTr="007168AD">
        <w:trPr>
          <w:tblCellSpacing w:w="15" w:type="dxa"/>
        </w:trPr>
        <w:tc>
          <w:tcPr>
            <w:tcW w:w="0" w:type="auto"/>
            <w:vAlign w:val="center"/>
            <w:hideMark/>
          </w:tcPr>
          <w:p w14:paraId="13E994D1"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02FEE07C"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06F69E43" w14:textId="2C6C35C8" w:rsidR="00EB08CC" w:rsidRPr="00AA3C17" w:rsidRDefault="004E52F8" w:rsidP="00EB08CC">
            <w:pPr>
              <w:spacing w:before="0" w:line="240" w:lineRule="auto"/>
              <w:rPr>
                <w:rFonts w:ascii="Times New Roman" w:eastAsia="Times New Roman" w:hAnsi="Times New Roman" w:cs="Times New Roman"/>
                <w:b/>
                <w:bCs/>
                <w:kern w:val="0"/>
                <w:sz w:val="24"/>
                <w:szCs w:val="24"/>
                <w14:ligatures w14:val="none"/>
              </w:rPr>
            </w:pPr>
            <w:r w:rsidRPr="00AA3C17">
              <w:rPr>
                <w:rFonts w:ascii="Tahoma" w:eastAsia="Times New Roman" w:hAnsi="Tahoma" w:cs="Tahoma"/>
                <w:b/>
                <w:bCs/>
                <w:kern w:val="0"/>
                <w:sz w:val="20"/>
                <w:szCs w:val="20"/>
                <w14:ligatures w14:val="none"/>
              </w:rPr>
              <w:t>Public Law 133</w:t>
            </w:r>
          </w:p>
        </w:tc>
      </w:tr>
      <w:tr w:rsidR="00EB08CC" w:rsidRPr="00EB08CC" w14:paraId="4092CF64" w14:textId="77777777" w:rsidTr="007168AD">
        <w:trPr>
          <w:tblCellSpacing w:w="15" w:type="dxa"/>
        </w:trPr>
        <w:tc>
          <w:tcPr>
            <w:tcW w:w="0" w:type="auto"/>
            <w:vAlign w:val="center"/>
            <w:hideMark/>
          </w:tcPr>
          <w:p w14:paraId="3E35380F"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1AB466BA" w14:textId="520606F3" w:rsidR="00EB08CC" w:rsidRPr="00EB08CC" w:rsidRDefault="00B4227D"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78E3E68F" w14:textId="5A10F628" w:rsidR="00D50AAB" w:rsidRDefault="000A0761" w:rsidP="00EB08CC">
            <w:pPr>
              <w:spacing w:before="0" w:line="240" w:lineRule="auto"/>
              <w:rPr>
                <w:rFonts w:ascii="Tahoma" w:hAnsi="Tahoma" w:cs="Tahoma"/>
                <w:sz w:val="20"/>
                <w:szCs w:val="20"/>
              </w:rPr>
            </w:pPr>
            <w:r>
              <w:rPr>
                <w:rFonts w:ascii="Tahoma" w:hAnsi="Tahoma" w:cs="Tahoma"/>
                <w:sz w:val="20"/>
                <w:szCs w:val="20"/>
              </w:rPr>
              <w:t>Effective</w:t>
            </w:r>
            <w:r w:rsidR="000C2173">
              <w:rPr>
                <w:rFonts w:ascii="Tahoma" w:hAnsi="Tahoma" w:cs="Tahoma"/>
                <w:sz w:val="20"/>
                <w:szCs w:val="20"/>
              </w:rPr>
              <w:t xml:space="preserve"> 1/1/2025</w:t>
            </w:r>
          </w:p>
          <w:p w14:paraId="056E1B1E" w14:textId="77777777" w:rsidR="00D50AAB" w:rsidRDefault="00D50AAB" w:rsidP="00EB08CC">
            <w:pPr>
              <w:spacing w:before="0" w:line="240" w:lineRule="auto"/>
              <w:rPr>
                <w:rFonts w:ascii="Tahoma" w:hAnsi="Tahoma" w:cs="Tahoma"/>
                <w:sz w:val="20"/>
                <w:szCs w:val="20"/>
              </w:rPr>
            </w:pPr>
          </w:p>
          <w:p w14:paraId="15D5A7CB" w14:textId="11A607C2" w:rsidR="00D50AAB" w:rsidRPr="00D50AAB" w:rsidRDefault="00D50AAB" w:rsidP="00EB08CC">
            <w:pPr>
              <w:spacing w:before="0" w:line="240" w:lineRule="auto"/>
              <w:rPr>
                <w:rFonts w:ascii="Tahoma" w:hAnsi="Tahoma" w:cs="Tahoma"/>
                <w:sz w:val="20"/>
                <w:szCs w:val="20"/>
              </w:rPr>
            </w:pPr>
          </w:p>
        </w:tc>
      </w:tr>
      <w:tr w:rsidR="00EB08CC" w:rsidRPr="00EB08CC" w14:paraId="1EE2F316" w14:textId="77777777" w:rsidTr="00EB08CC">
        <w:trPr>
          <w:tblCellSpacing w:w="15" w:type="dxa"/>
        </w:trPr>
        <w:tc>
          <w:tcPr>
            <w:tcW w:w="0" w:type="auto"/>
            <w:gridSpan w:val="3"/>
            <w:vAlign w:val="center"/>
            <w:hideMark/>
          </w:tcPr>
          <w:p w14:paraId="5B2B1574" w14:textId="34A88683"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p>
        </w:tc>
      </w:tr>
      <w:tr w:rsidR="00EB08CC" w:rsidRPr="00EB08CC" w14:paraId="61111051" w14:textId="77777777" w:rsidTr="007168AD">
        <w:trPr>
          <w:tblCellSpacing w:w="15" w:type="dxa"/>
        </w:trPr>
        <w:tc>
          <w:tcPr>
            <w:tcW w:w="584" w:type="pct"/>
            <w:hideMark/>
          </w:tcPr>
          <w:p w14:paraId="039454B5" w14:textId="5462DDF0"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10" w:history="1">
              <w:r w:rsidR="00EB08CC" w:rsidRPr="00B40849">
                <w:rPr>
                  <w:rStyle w:val="Hyperlink"/>
                  <w:rFonts w:ascii="Tahoma" w:eastAsia="Times New Roman" w:hAnsi="Tahoma" w:cs="Tahoma"/>
                  <w:b/>
                  <w:bCs/>
                  <w:kern w:val="0"/>
                  <w:sz w:val="20"/>
                  <w:szCs w:val="20"/>
                  <w14:ligatures w14:val="none"/>
                </w:rPr>
                <w:t>HEA</w:t>
              </w:r>
              <w:r w:rsidR="00747125">
                <w:rPr>
                  <w:rStyle w:val="Hyperlink"/>
                  <w:rFonts w:ascii="Tahoma" w:eastAsia="Times New Roman" w:hAnsi="Tahoma" w:cs="Tahoma"/>
                  <w:b/>
                  <w:bCs/>
                  <w:kern w:val="0"/>
                  <w:sz w:val="20"/>
                  <w:szCs w:val="20"/>
                  <w14:ligatures w14:val="none"/>
                </w:rPr>
                <w:t xml:space="preserve"> </w:t>
              </w:r>
              <w:r w:rsidR="00EB08CC" w:rsidRPr="00B40849">
                <w:rPr>
                  <w:rStyle w:val="Hyperlink"/>
                  <w:rFonts w:ascii="Tahoma" w:eastAsia="Times New Roman" w:hAnsi="Tahoma" w:cs="Tahoma"/>
                  <w:b/>
                  <w:bCs/>
                  <w:kern w:val="0"/>
                  <w:sz w:val="20"/>
                  <w:szCs w:val="20"/>
                  <w14:ligatures w14:val="none"/>
                </w:rPr>
                <w:t>1102</w:t>
              </w:r>
            </w:hyperlink>
          </w:p>
        </w:tc>
        <w:tc>
          <w:tcPr>
            <w:tcW w:w="0" w:type="auto"/>
            <w:gridSpan w:val="2"/>
            <w:vAlign w:val="center"/>
            <w:hideMark/>
          </w:tcPr>
          <w:p w14:paraId="6C8262B1" w14:textId="77E3BCB3" w:rsidR="00EB08CC" w:rsidRPr="00EB08CC" w:rsidRDefault="00747125"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b/>
                <w:bCs/>
                <w:kern w:val="0"/>
                <w:sz w:val="20"/>
                <w:szCs w:val="20"/>
                <w14:ligatures w14:val="none"/>
              </w:rPr>
              <w:t>CHILDCARE</w:t>
            </w:r>
            <w:r w:rsidR="00EB08CC" w:rsidRPr="00EB08CC">
              <w:rPr>
                <w:rFonts w:ascii="Tahoma" w:eastAsia="Times New Roman" w:hAnsi="Tahoma" w:cs="Tahoma"/>
                <w:kern w:val="0"/>
                <w:sz w:val="20"/>
                <w:szCs w:val="20"/>
                <w14:ligatures w14:val="none"/>
              </w:rPr>
              <w:t> (HEINE D) Revises the definition of "</w:t>
            </w:r>
            <w:r w:rsidR="00DF0D12" w:rsidRPr="00EB08CC">
              <w:rPr>
                <w:rFonts w:ascii="Tahoma" w:eastAsia="Times New Roman" w:hAnsi="Tahoma" w:cs="Tahoma"/>
                <w:kern w:val="0"/>
                <w:sz w:val="20"/>
                <w:szCs w:val="20"/>
                <w14:ligatures w14:val="none"/>
              </w:rPr>
              <w:t>childcare</w:t>
            </w:r>
            <w:r w:rsidR="00EB08CC" w:rsidRPr="00EB08CC">
              <w:rPr>
                <w:rFonts w:ascii="Tahoma" w:eastAsia="Times New Roman" w:hAnsi="Tahoma" w:cs="Tahoma"/>
                <w:kern w:val="0"/>
                <w:sz w:val="20"/>
                <w:szCs w:val="20"/>
                <w14:ligatures w14:val="none"/>
              </w:rPr>
              <w:t xml:space="preserve"> home</w:t>
            </w:r>
            <w:r>
              <w:rPr>
                <w:rFonts w:ascii="Tahoma" w:eastAsia="Times New Roman" w:hAnsi="Tahoma" w:cs="Tahoma"/>
                <w:kern w:val="0"/>
                <w:sz w:val="20"/>
                <w:szCs w:val="20"/>
                <w14:ligatures w14:val="none"/>
              </w:rPr>
              <w:t>.</w:t>
            </w:r>
            <w:r w:rsidR="00EB08CC" w:rsidRPr="00EB08CC">
              <w:rPr>
                <w:rFonts w:ascii="Tahoma" w:eastAsia="Times New Roman" w:hAnsi="Tahoma" w:cs="Tahoma"/>
                <w:kern w:val="0"/>
                <w:sz w:val="20"/>
                <w:szCs w:val="20"/>
                <w14:ligatures w14:val="none"/>
              </w:rPr>
              <w:t xml:space="preserve">" Limits the number of children under </w:t>
            </w:r>
            <w:r>
              <w:rPr>
                <w:rFonts w:ascii="Tahoma" w:eastAsia="Times New Roman" w:hAnsi="Tahoma" w:cs="Tahoma"/>
                <w:kern w:val="0"/>
                <w:sz w:val="20"/>
                <w:szCs w:val="20"/>
                <w14:ligatures w14:val="none"/>
              </w:rPr>
              <w:t>12</w:t>
            </w:r>
            <w:r w:rsidR="00EB08CC" w:rsidRPr="00EB08CC">
              <w:rPr>
                <w:rFonts w:ascii="Tahoma" w:eastAsia="Times New Roman" w:hAnsi="Tahoma" w:cs="Tahoma"/>
                <w:kern w:val="0"/>
                <w:sz w:val="20"/>
                <w:szCs w:val="20"/>
                <w14:ligatures w14:val="none"/>
              </w:rPr>
              <w:t xml:space="preserve"> months of age that may be provided care in a childcare home. Provides that certain childcare programs are exempt from licensure. Amends certain licensing </w:t>
            </w:r>
            <w:r w:rsidR="00EB08CC" w:rsidRPr="00EB08CC">
              <w:rPr>
                <w:rFonts w:ascii="Tahoma" w:eastAsia="Times New Roman" w:hAnsi="Tahoma" w:cs="Tahoma"/>
                <w:kern w:val="0"/>
                <w:sz w:val="20"/>
                <w:szCs w:val="20"/>
                <w14:ligatures w14:val="none"/>
              </w:rPr>
              <w:lastRenderedPageBreak/>
              <w:t>requirements for a class II </w:t>
            </w:r>
            <w:r w:rsidRPr="00EB08CC">
              <w:rPr>
                <w:rFonts w:ascii="Tahoma" w:eastAsia="Times New Roman" w:hAnsi="Tahoma" w:cs="Tahoma"/>
                <w:kern w:val="0"/>
                <w:sz w:val="20"/>
                <w:szCs w:val="20"/>
                <w14:ligatures w14:val="none"/>
              </w:rPr>
              <w:t>childcare</w:t>
            </w:r>
            <w:r w:rsidR="00EB08CC" w:rsidRPr="00EB08CC">
              <w:rPr>
                <w:rFonts w:ascii="Tahoma" w:eastAsia="Times New Roman" w:hAnsi="Tahoma" w:cs="Tahoma"/>
                <w:kern w:val="0"/>
                <w:sz w:val="20"/>
                <w:szCs w:val="20"/>
                <w14:ligatures w14:val="none"/>
              </w:rPr>
              <w:t xml:space="preserve"> home and a </w:t>
            </w:r>
            <w:r w:rsidRPr="00EB08CC">
              <w:rPr>
                <w:rFonts w:ascii="Tahoma" w:eastAsia="Times New Roman" w:hAnsi="Tahoma" w:cs="Tahoma"/>
                <w:kern w:val="0"/>
                <w:sz w:val="20"/>
                <w:szCs w:val="20"/>
                <w14:ligatures w14:val="none"/>
              </w:rPr>
              <w:t>childcare</w:t>
            </w:r>
            <w:r w:rsidR="00EB08CC" w:rsidRPr="00EB08CC">
              <w:rPr>
                <w:rFonts w:ascii="Tahoma" w:eastAsia="Times New Roman" w:hAnsi="Tahoma" w:cs="Tahoma"/>
                <w:kern w:val="0"/>
                <w:sz w:val="20"/>
                <w:szCs w:val="20"/>
                <w14:ligatures w14:val="none"/>
              </w:rPr>
              <w:t xml:space="preserve"> center. Provides that </w:t>
            </w:r>
            <w:r w:rsidR="00727E50">
              <w:rPr>
                <w:rFonts w:ascii="Tahoma" w:eastAsia="Times New Roman" w:hAnsi="Tahoma" w:cs="Tahoma"/>
                <w:kern w:val="0"/>
                <w:sz w:val="20"/>
                <w:szCs w:val="20"/>
                <w14:ligatures w14:val="none"/>
              </w:rPr>
              <w:t>certain childcare</w:t>
            </w:r>
            <w:r w:rsidR="00EB08CC" w:rsidRPr="00EB08CC">
              <w:rPr>
                <w:rFonts w:ascii="Tahoma" w:eastAsia="Times New Roman" w:hAnsi="Tahoma" w:cs="Tahoma"/>
                <w:kern w:val="0"/>
                <w:sz w:val="20"/>
                <w:szCs w:val="20"/>
                <w14:ligatures w14:val="none"/>
              </w:rPr>
              <w:t> providers are eligible for voucher payments. Allows</w:t>
            </w:r>
            <w:r>
              <w:rPr>
                <w:rFonts w:ascii="Tahoma" w:eastAsia="Times New Roman" w:hAnsi="Tahoma" w:cs="Tahoma"/>
                <w:kern w:val="0"/>
                <w:sz w:val="20"/>
                <w:szCs w:val="20"/>
                <w14:ligatures w14:val="none"/>
              </w:rPr>
              <w:t xml:space="preserve"> c</w:t>
            </w:r>
            <w:r w:rsidR="00EB08CC" w:rsidRPr="00EB08CC">
              <w:rPr>
                <w:rFonts w:ascii="Tahoma" w:eastAsia="Times New Roman" w:hAnsi="Tahoma" w:cs="Tahoma"/>
                <w:kern w:val="0"/>
                <w:sz w:val="20"/>
                <w:szCs w:val="20"/>
                <w14:ligatures w14:val="none"/>
              </w:rPr>
              <w:t>ertain </w:t>
            </w:r>
            <w:r w:rsidRPr="00EB08CC">
              <w:rPr>
                <w:rFonts w:ascii="Tahoma" w:eastAsia="Times New Roman" w:hAnsi="Tahoma" w:cs="Tahoma"/>
                <w:kern w:val="0"/>
                <w:sz w:val="20"/>
                <w:szCs w:val="20"/>
                <w14:ligatures w14:val="none"/>
              </w:rPr>
              <w:t>childcare</w:t>
            </w:r>
            <w:r w:rsidR="00EB08CC" w:rsidRPr="00EB08CC">
              <w:rPr>
                <w:rFonts w:ascii="Tahoma" w:eastAsia="Times New Roman" w:hAnsi="Tahoma" w:cs="Tahoma"/>
                <w:kern w:val="0"/>
                <w:sz w:val="20"/>
                <w:szCs w:val="20"/>
                <w14:ligatures w14:val="none"/>
              </w:rPr>
              <w:t> programs at schools to provide services to business employees' children when the business enters into a contract with the school and certain conditions are met.</w:t>
            </w:r>
          </w:p>
        </w:tc>
      </w:tr>
      <w:tr w:rsidR="00EB08CC" w:rsidRPr="00EB08CC" w14:paraId="179A5797" w14:textId="77777777" w:rsidTr="007168AD">
        <w:trPr>
          <w:tblCellSpacing w:w="15" w:type="dxa"/>
        </w:trPr>
        <w:tc>
          <w:tcPr>
            <w:tcW w:w="0" w:type="auto"/>
            <w:vAlign w:val="center"/>
            <w:hideMark/>
          </w:tcPr>
          <w:p w14:paraId="66ABE28B"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lastRenderedPageBreak/>
              <w:t> </w:t>
            </w:r>
          </w:p>
        </w:tc>
        <w:tc>
          <w:tcPr>
            <w:tcW w:w="1170" w:type="pct"/>
            <w:hideMark/>
          </w:tcPr>
          <w:p w14:paraId="6B1ED6A5"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191D6437" w14:textId="6BCBD9F4" w:rsidR="00EB08CC" w:rsidRPr="00B40849" w:rsidRDefault="00B40849" w:rsidP="00EB08CC">
            <w:pPr>
              <w:spacing w:before="0" w:line="240" w:lineRule="auto"/>
              <w:rPr>
                <w:rFonts w:ascii="Times New Roman" w:eastAsia="Times New Roman" w:hAnsi="Times New Roman" w:cs="Times New Roman"/>
                <w:b/>
                <w:bCs/>
                <w:kern w:val="0"/>
                <w:sz w:val="24"/>
                <w:szCs w:val="24"/>
                <w14:ligatures w14:val="none"/>
              </w:rPr>
            </w:pPr>
            <w:r w:rsidRPr="00B40849">
              <w:rPr>
                <w:rFonts w:ascii="Tahoma" w:eastAsia="Times New Roman" w:hAnsi="Tahoma" w:cs="Tahoma"/>
                <w:b/>
                <w:bCs/>
                <w:kern w:val="0"/>
                <w:sz w:val="20"/>
                <w:szCs w:val="20"/>
                <w14:ligatures w14:val="none"/>
              </w:rPr>
              <w:t>Public Law 134</w:t>
            </w:r>
          </w:p>
        </w:tc>
      </w:tr>
      <w:tr w:rsidR="00EB08CC" w:rsidRPr="00EB08CC" w14:paraId="1C64AD84" w14:textId="77777777" w:rsidTr="007168AD">
        <w:trPr>
          <w:tblCellSpacing w:w="15" w:type="dxa"/>
        </w:trPr>
        <w:tc>
          <w:tcPr>
            <w:tcW w:w="0" w:type="auto"/>
            <w:vAlign w:val="center"/>
            <w:hideMark/>
          </w:tcPr>
          <w:p w14:paraId="171F0BE2"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1D179048" w14:textId="63CE5A51" w:rsidR="00EB08CC" w:rsidRPr="00EB08CC" w:rsidRDefault="004D21EA"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0B994D9E" w14:textId="77777777" w:rsidR="00EB08CC" w:rsidRDefault="000A0761" w:rsidP="00EB08CC">
            <w:pPr>
              <w:spacing w:before="0" w:line="240" w:lineRule="auto"/>
              <w:rPr>
                <w:rFonts w:ascii="Tahoma" w:hAnsi="Tahoma" w:cs="Tahoma"/>
                <w:sz w:val="20"/>
                <w:szCs w:val="20"/>
              </w:rPr>
            </w:pPr>
            <w:r>
              <w:rPr>
                <w:rFonts w:ascii="Tahoma" w:hAnsi="Tahoma" w:cs="Tahoma"/>
                <w:sz w:val="20"/>
                <w:szCs w:val="20"/>
              </w:rPr>
              <w:t>Effective</w:t>
            </w:r>
            <w:r w:rsidR="00526353">
              <w:rPr>
                <w:rFonts w:ascii="Tahoma" w:hAnsi="Tahoma" w:cs="Tahoma"/>
                <w:sz w:val="20"/>
                <w:szCs w:val="20"/>
              </w:rPr>
              <w:t xml:space="preserve"> 7/1/2024</w:t>
            </w:r>
          </w:p>
          <w:p w14:paraId="3DE64A05" w14:textId="77777777" w:rsidR="00DF0D12" w:rsidRDefault="00DF0D12" w:rsidP="00EB08CC">
            <w:pPr>
              <w:spacing w:before="0" w:line="240" w:lineRule="auto"/>
              <w:rPr>
                <w:rFonts w:ascii="Tahoma" w:hAnsi="Tahoma" w:cs="Tahoma"/>
                <w:sz w:val="20"/>
                <w:szCs w:val="20"/>
              </w:rPr>
            </w:pPr>
          </w:p>
          <w:p w14:paraId="2C06CFF5" w14:textId="4235E797" w:rsidR="00747125" w:rsidRPr="005556A8" w:rsidRDefault="00747125" w:rsidP="00EB08CC">
            <w:pPr>
              <w:spacing w:before="0" w:line="240" w:lineRule="auto"/>
              <w:rPr>
                <w:rFonts w:ascii="Tahoma" w:eastAsia="Times New Roman" w:hAnsi="Tahoma" w:cs="Tahoma"/>
                <w:kern w:val="0"/>
                <w:sz w:val="20"/>
                <w:szCs w:val="20"/>
                <w14:ligatures w14:val="none"/>
              </w:rPr>
            </w:pPr>
          </w:p>
        </w:tc>
      </w:tr>
      <w:tr w:rsidR="00EB08CC" w:rsidRPr="00EB08CC" w14:paraId="7DB9860C" w14:textId="77777777" w:rsidTr="00EB08CC">
        <w:trPr>
          <w:tblCellSpacing w:w="15" w:type="dxa"/>
        </w:trPr>
        <w:tc>
          <w:tcPr>
            <w:tcW w:w="0" w:type="auto"/>
            <w:gridSpan w:val="3"/>
            <w:vAlign w:val="center"/>
            <w:hideMark/>
          </w:tcPr>
          <w:p w14:paraId="5D616DAE" w14:textId="16F6542C" w:rsidR="00EB08CC" w:rsidRPr="00EB08CC" w:rsidRDefault="00EB08CC" w:rsidP="0065145E">
            <w:pPr>
              <w:spacing w:before="0"/>
              <w:rPr>
                <w:rFonts w:ascii="Times New Roman" w:eastAsia="Times New Roman" w:hAnsi="Times New Roman" w:cs="Times New Roman"/>
                <w:kern w:val="0"/>
                <w:sz w:val="24"/>
                <w:szCs w:val="24"/>
                <w14:ligatures w14:val="none"/>
              </w:rPr>
            </w:pPr>
          </w:p>
        </w:tc>
      </w:tr>
      <w:tr w:rsidR="00EB08CC" w:rsidRPr="00EB08CC" w14:paraId="5443C198" w14:textId="77777777" w:rsidTr="007168AD">
        <w:trPr>
          <w:tblCellSpacing w:w="15" w:type="dxa"/>
        </w:trPr>
        <w:tc>
          <w:tcPr>
            <w:tcW w:w="584" w:type="pct"/>
            <w:hideMark/>
          </w:tcPr>
          <w:p w14:paraId="51587265" w14:textId="5E17E5EF"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11" w:history="1">
              <w:r w:rsidR="00EB08CC" w:rsidRPr="009D738F">
                <w:rPr>
                  <w:rStyle w:val="Hyperlink"/>
                  <w:rFonts w:ascii="Tahoma" w:eastAsia="Times New Roman" w:hAnsi="Tahoma" w:cs="Tahoma"/>
                  <w:b/>
                  <w:bCs/>
                  <w:kern w:val="0"/>
                  <w:sz w:val="20"/>
                  <w:szCs w:val="20"/>
                  <w14:ligatures w14:val="none"/>
                </w:rPr>
                <w:t>HEA</w:t>
              </w:r>
              <w:r w:rsidR="00747125">
                <w:rPr>
                  <w:rStyle w:val="Hyperlink"/>
                  <w:rFonts w:ascii="Tahoma" w:eastAsia="Times New Roman" w:hAnsi="Tahoma" w:cs="Tahoma"/>
                  <w:b/>
                  <w:bCs/>
                  <w:kern w:val="0"/>
                  <w:sz w:val="20"/>
                  <w:szCs w:val="20"/>
                  <w14:ligatures w14:val="none"/>
                </w:rPr>
                <w:t xml:space="preserve"> </w:t>
              </w:r>
              <w:r w:rsidR="00EB08CC" w:rsidRPr="009D738F">
                <w:rPr>
                  <w:rStyle w:val="Hyperlink"/>
                  <w:rFonts w:ascii="Tahoma" w:eastAsia="Times New Roman" w:hAnsi="Tahoma" w:cs="Tahoma"/>
                  <w:b/>
                  <w:bCs/>
                  <w:kern w:val="0"/>
                  <w:sz w:val="20"/>
                  <w:szCs w:val="20"/>
                  <w14:ligatures w14:val="none"/>
                </w:rPr>
                <w:t>1104</w:t>
              </w:r>
            </w:hyperlink>
          </w:p>
        </w:tc>
        <w:tc>
          <w:tcPr>
            <w:tcW w:w="0" w:type="auto"/>
            <w:gridSpan w:val="2"/>
            <w:vAlign w:val="center"/>
            <w:hideMark/>
          </w:tcPr>
          <w:p w14:paraId="4929663B"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b/>
                <w:bCs/>
                <w:kern w:val="0"/>
                <w:sz w:val="20"/>
                <w:szCs w:val="20"/>
                <w14:ligatures w14:val="none"/>
              </w:rPr>
              <w:t>SCHOOL SAFETY</w:t>
            </w:r>
            <w:r w:rsidRPr="00EB08CC">
              <w:rPr>
                <w:rFonts w:ascii="Tahoma" w:eastAsia="Times New Roman" w:hAnsi="Tahoma" w:cs="Tahoma"/>
                <w:kern w:val="0"/>
                <w:sz w:val="20"/>
                <w:szCs w:val="20"/>
                <w14:ligatures w14:val="none"/>
              </w:rPr>
              <w:t> (DAVIS M) Provides that a school safety plan developed by a school corporation or charter school must establish an armed intruder drill protocol. Requires safe school committees to develop a policy that considers the effect of armed intruder drills on the safety and mental health of students, faculty, and staff. Prohibits an armed intruder drill that includes sensory components or activities from: (1) requiring student participation; or (2) taking place during regular school hours if </w:t>
            </w:r>
            <w:proofErr w:type="gramStart"/>
            <w:r w:rsidRPr="00EB08CC">
              <w:rPr>
                <w:rFonts w:ascii="Tahoma" w:eastAsia="Times New Roman" w:hAnsi="Tahoma" w:cs="Tahoma"/>
                <w:kern w:val="0"/>
                <w:sz w:val="20"/>
                <w:szCs w:val="20"/>
                <w14:ligatures w14:val="none"/>
              </w:rPr>
              <w:t>a majority of</w:t>
            </w:r>
            <w:proofErr w:type="gramEnd"/>
            <w:r w:rsidRPr="00EB08CC">
              <w:rPr>
                <w:rFonts w:ascii="Tahoma" w:eastAsia="Times New Roman" w:hAnsi="Tahoma" w:cs="Tahoma"/>
                <w:kern w:val="0"/>
                <w:sz w:val="20"/>
                <w:szCs w:val="20"/>
                <w14:ligatures w14:val="none"/>
              </w:rPr>
              <w:t> the student body is present on school property. Allows a school corporation or charter school that: (1) employs a school resource officer; or (2) </w:t>
            </w:r>
            <w:proofErr w:type="gramStart"/>
            <w:r w:rsidRPr="00EB08CC">
              <w:rPr>
                <w:rFonts w:ascii="Tahoma" w:eastAsia="Times New Roman" w:hAnsi="Tahoma" w:cs="Tahoma"/>
                <w:kern w:val="0"/>
                <w:sz w:val="20"/>
                <w:szCs w:val="20"/>
                <w14:ligatures w14:val="none"/>
              </w:rPr>
              <w:t>enters into</w:t>
            </w:r>
            <w:proofErr w:type="gramEnd"/>
            <w:r w:rsidRPr="00EB08CC">
              <w:rPr>
                <w:rFonts w:ascii="Tahoma" w:eastAsia="Times New Roman" w:hAnsi="Tahoma" w:cs="Tahoma"/>
                <w:kern w:val="0"/>
                <w:sz w:val="20"/>
                <w:szCs w:val="20"/>
                <w14:ligatures w14:val="none"/>
              </w:rPr>
              <w:t> a contract or a memorandum of understanding with a local law enforcement agency, private entity, or nonprofit corporation to employ a school resource officer; to participate in the 1977 fund. Provides that a school resource officer hired or rehired after June 30, 2024, who is a member of the 1977 fund shall remain in the 1977 fund. Provides that a school resource officer may become a member of the 1977 fund by meeting certain age and training requirements. Makes corresponding changes.</w:t>
            </w:r>
          </w:p>
        </w:tc>
      </w:tr>
      <w:tr w:rsidR="00EB08CC" w:rsidRPr="00EB08CC" w14:paraId="16D2B55D" w14:textId="77777777" w:rsidTr="007168AD">
        <w:trPr>
          <w:tblCellSpacing w:w="15" w:type="dxa"/>
        </w:trPr>
        <w:tc>
          <w:tcPr>
            <w:tcW w:w="0" w:type="auto"/>
            <w:vAlign w:val="center"/>
            <w:hideMark/>
          </w:tcPr>
          <w:p w14:paraId="4666CE18"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70FD3B71"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3DDE5E41" w14:textId="6CC0B5A8" w:rsidR="00EB08CC" w:rsidRPr="009D738F" w:rsidRDefault="009D738F" w:rsidP="00EB08CC">
            <w:pPr>
              <w:spacing w:before="0" w:line="240" w:lineRule="auto"/>
              <w:rPr>
                <w:rFonts w:ascii="Times New Roman" w:eastAsia="Times New Roman" w:hAnsi="Times New Roman" w:cs="Times New Roman"/>
                <w:b/>
                <w:bCs/>
                <w:kern w:val="0"/>
                <w:sz w:val="24"/>
                <w:szCs w:val="24"/>
                <w14:ligatures w14:val="none"/>
              </w:rPr>
            </w:pPr>
            <w:r w:rsidRPr="009D738F">
              <w:rPr>
                <w:rFonts w:ascii="Tahoma" w:eastAsia="Times New Roman" w:hAnsi="Tahoma" w:cs="Tahoma"/>
                <w:b/>
                <w:bCs/>
                <w:kern w:val="0"/>
                <w:sz w:val="20"/>
                <w:szCs w:val="20"/>
                <w14:ligatures w14:val="none"/>
              </w:rPr>
              <w:t>Public Law 135</w:t>
            </w:r>
          </w:p>
        </w:tc>
      </w:tr>
      <w:tr w:rsidR="00EB08CC" w:rsidRPr="00EB08CC" w14:paraId="093FCA8E" w14:textId="77777777" w:rsidTr="007168AD">
        <w:trPr>
          <w:tblCellSpacing w:w="15" w:type="dxa"/>
        </w:trPr>
        <w:tc>
          <w:tcPr>
            <w:tcW w:w="0" w:type="auto"/>
            <w:vAlign w:val="center"/>
            <w:hideMark/>
          </w:tcPr>
          <w:p w14:paraId="2C846AC8"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6F0144C2" w14:textId="3FB0731D" w:rsidR="00EB08CC" w:rsidRPr="00EB08CC" w:rsidRDefault="009D738F"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1EB7B8F8" w14:textId="596F0D14" w:rsidR="00EB08CC" w:rsidRPr="003D076E" w:rsidRDefault="000A0761" w:rsidP="00EB08CC">
            <w:pPr>
              <w:spacing w:before="0" w:line="240" w:lineRule="auto"/>
              <w:rPr>
                <w:rFonts w:ascii="Tahoma" w:eastAsia="Times New Roman" w:hAnsi="Tahoma" w:cs="Tahoma"/>
                <w:kern w:val="0"/>
                <w:sz w:val="20"/>
                <w:szCs w:val="20"/>
                <w14:ligatures w14:val="none"/>
              </w:rPr>
            </w:pPr>
            <w:r>
              <w:rPr>
                <w:rFonts w:ascii="Tahoma" w:hAnsi="Tahoma" w:cs="Tahoma"/>
                <w:sz w:val="20"/>
                <w:szCs w:val="20"/>
              </w:rPr>
              <w:t>Effective</w:t>
            </w:r>
            <w:r w:rsidR="00F31BD6">
              <w:rPr>
                <w:rFonts w:ascii="Tahoma" w:hAnsi="Tahoma" w:cs="Tahoma"/>
                <w:sz w:val="20"/>
                <w:szCs w:val="20"/>
              </w:rPr>
              <w:t xml:space="preserve"> 7/1/2024</w:t>
            </w:r>
          </w:p>
        </w:tc>
      </w:tr>
      <w:tr w:rsidR="00EB08CC" w:rsidRPr="00EB08CC" w14:paraId="10D8B7E5" w14:textId="77777777" w:rsidTr="00EB08CC">
        <w:trPr>
          <w:tblCellSpacing w:w="15" w:type="dxa"/>
        </w:trPr>
        <w:tc>
          <w:tcPr>
            <w:tcW w:w="0" w:type="auto"/>
            <w:gridSpan w:val="3"/>
            <w:vAlign w:val="center"/>
            <w:hideMark/>
          </w:tcPr>
          <w:p w14:paraId="6F4A4F7F"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r>
      <w:tr w:rsidR="00EB08CC" w:rsidRPr="00EB08CC" w14:paraId="5009DCDD" w14:textId="77777777" w:rsidTr="007168AD">
        <w:trPr>
          <w:tblCellSpacing w:w="15" w:type="dxa"/>
        </w:trPr>
        <w:tc>
          <w:tcPr>
            <w:tcW w:w="584" w:type="pct"/>
            <w:hideMark/>
          </w:tcPr>
          <w:p w14:paraId="6513904D" w14:textId="13436BB6"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12" w:history="1">
              <w:r w:rsidR="00EB08CC" w:rsidRPr="00924E14">
                <w:rPr>
                  <w:rStyle w:val="Hyperlink"/>
                  <w:rFonts w:ascii="Tahoma" w:eastAsia="Times New Roman" w:hAnsi="Tahoma" w:cs="Tahoma"/>
                  <w:b/>
                  <w:bCs/>
                  <w:kern w:val="0"/>
                  <w:sz w:val="20"/>
                  <w:szCs w:val="20"/>
                  <w14:ligatures w14:val="none"/>
                </w:rPr>
                <w:t>HEA</w:t>
              </w:r>
              <w:r w:rsidR="00747125">
                <w:rPr>
                  <w:rStyle w:val="Hyperlink"/>
                  <w:rFonts w:ascii="Tahoma" w:eastAsia="Times New Roman" w:hAnsi="Tahoma" w:cs="Tahoma"/>
                  <w:b/>
                  <w:bCs/>
                  <w:kern w:val="0"/>
                  <w:sz w:val="20"/>
                  <w:szCs w:val="20"/>
                  <w14:ligatures w14:val="none"/>
                </w:rPr>
                <w:t xml:space="preserve"> </w:t>
              </w:r>
              <w:r w:rsidR="00EB08CC" w:rsidRPr="00924E14">
                <w:rPr>
                  <w:rStyle w:val="Hyperlink"/>
                  <w:rFonts w:ascii="Tahoma" w:eastAsia="Times New Roman" w:hAnsi="Tahoma" w:cs="Tahoma"/>
                  <w:b/>
                  <w:bCs/>
                  <w:kern w:val="0"/>
                  <w:sz w:val="20"/>
                  <w:szCs w:val="20"/>
                  <w14:ligatures w14:val="none"/>
                </w:rPr>
                <w:t>1120</w:t>
              </w:r>
            </w:hyperlink>
          </w:p>
        </w:tc>
        <w:tc>
          <w:tcPr>
            <w:tcW w:w="0" w:type="auto"/>
            <w:gridSpan w:val="2"/>
            <w:vAlign w:val="center"/>
            <w:hideMark/>
          </w:tcPr>
          <w:p w14:paraId="3A93B815" w14:textId="464430F1"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b/>
                <w:bCs/>
                <w:kern w:val="0"/>
                <w:sz w:val="20"/>
                <w:szCs w:val="20"/>
                <w14:ligatures w14:val="none"/>
              </w:rPr>
              <w:t>STATE AND LOCAL ADMINISTRATION</w:t>
            </w:r>
            <w:r w:rsidRPr="00EB08CC">
              <w:rPr>
                <w:rFonts w:ascii="Tahoma" w:eastAsia="Times New Roman" w:hAnsi="Tahoma" w:cs="Tahoma"/>
                <w:kern w:val="0"/>
                <w:sz w:val="20"/>
                <w:szCs w:val="20"/>
                <w14:ligatures w14:val="none"/>
              </w:rPr>
              <w:t> (THOMPSON J) </w:t>
            </w:r>
            <w:r w:rsidR="00DF0D12">
              <w:rPr>
                <w:rFonts w:ascii="Tahoma" w:eastAsia="Times New Roman" w:hAnsi="Tahoma" w:cs="Tahoma"/>
                <w:kern w:val="0"/>
                <w:sz w:val="20"/>
                <w:szCs w:val="20"/>
                <w14:ligatures w14:val="none"/>
              </w:rPr>
              <w:t>Among several provisions, HEA 1120 e</w:t>
            </w:r>
            <w:r w:rsidRPr="00EB08CC">
              <w:rPr>
                <w:rFonts w:ascii="Tahoma" w:eastAsia="Times New Roman" w:hAnsi="Tahoma" w:cs="Tahoma"/>
                <w:kern w:val="0"/>
                <w:sz w:val="20"/>
                <w:szCs w:val="20"/>
                <w14:ligatures w14:val="none"/>
              </w:rPr>
              <w:t>xtends through 2025 the expiration of the threshold amounts used for determining whether a political subdivision's project is a controlled project and whether the petition and remonstrance process or the referendum process applies based on the political subdivision's total debt service tax rate. Specifies that a political subdivision's total debt service tax rate does not include a tax rate approved by voters for a referendum debt service tax levy. Extends the current cap on operating referendum tax that may be levied by a school corporation to taxes due and payable in </w:t>
            </w:r>
            <w:r w:rsidR="00DF0D12" w:rsidRPr="00EB08CC">
              <w:rPr>
                <w:rFonts w:ascii="Tahoma" w:eastAsia="Times New Roman" w:hAnsi="Tahoma" w:cs="Tahoma"/>
                <w:kern w:val="0"/>
                <w:sz w:val="20"/>
                <w:szCs w:val="20"/>
                <w14:ligatures w14:val="none"/>
              </w:rPr>
              <w:t>2025 and</w:t>
            </w:r>
            <w:r w:rsidRPr="00EB08CC">
              <w:rPr>
                <w:rFonts w:ascii="Tahoma" w:eastAsia="Times New Roman" w:hAnsi="Tahoma" w:cs="Tahoma"/>
                <w:kern w:val="0"/>
                <w:sz w:val="20"/>
                <w:szCs w:val="20"/>
                <w14:ligatures w14:val="none"/>
              </w:rPr>
              <w:t> provides a formula to determine the cap for that year. Re</w:t>
            </w:r>
            <w:r w:rsidR="00DF0D12">
              <w:rPr>
                <w:rFonts w:ascii="Tahoma" w:eastAsia="Times New Roman" w:hAnsi="Tahoma" w:cs="Tahoma"/>
                <w:kern w:val="0"/>
                <w:sz w:val="20"/>
                <w:szCs w:val="20"/>
                <w14:ligatures w14:val="none"/>
              </w:rPr>
              <w:t>-</w:t>
            </w:r>
            <w:r w:rsidRPr="00EB08CC">
              <w:rPr>
                <w:rFonts w:ascii="Tahoma" w:eastAsia="Times New Roman" w:hAnsi="Tahoma" w:cs="Tahoma"/>
                <w:kern w:val="0"/>
                <w:sz w:val="20"/>
                <w:szCs w:val="20"/>
                <w14:ligatures w14:val="none"/>
              </w:rPr>
              <w:t>establishes, and enumerates requirements and procedures for, a petition and remonstrance and a referendum for controlled projects funded by debt service if the project scope changes from the purpose initially advertised to taxpayers.</w:t>
            </w:r>
            <w:r w:rsidR="00AE5189">
              <w:rPr>
                <w:rFonts w:ascii="Tahoma" w:eastAsia="Times New Roman" w:hAnsi="Tahoma" w:cs="Tahoma"/>
                <w:kern w:val="0"/>
                <w:sz w:val="20"/>
                <w:szCs w:val="20"/>
                <w14:ligatures w14:val="none"/>
              </w:rPr>
              <w:t xml:space="preserve"> </w:t>
            </w:r>
            <w:r w:rsidRPr="00EB08CC">
              <w:rPr>
                <w:rFonts w:ascii="Tahoma" w:eastAsia="Times New Roman" w:hAnsi="Tahoma" w:cs="Tahoma"/>
                <w:kern w:val="0"/>
                <w:sz w:val="20"/>
                <w:szCs w:val="20"/>
                <w14:ligatures w14:val="none"/>
              </w:rPr>
              <w:t>Provides that distributions for curricular materials may not be considered for purposes of determining whether a school corporation met the requirement to expend a minimum amount of state tuition support for teacher compensation. Repeals the requirement that each school </w:t>
            </w:r>
            <w:proofErr w:type="gramStart"/>
            <w:r w:rsidRPr="00EB08CC">
              <w:rPr>
                <w:rFonts w:ascii="Tahoma" w:eastAsia="Times New Roman" w:hAnsi="Tahoma" w:cs="Tahoma"/>
                <w:kern w:val="0"/>
                <w:sz w:val="20"/>
                <w:szCs w:val="20"/>
                <w14:ligatures w14:val="none"/>
              </w:rPr>
              <w:t>maintained</w:t>
            </w:r>
            <w:proofErr w:type="gramEnd"/>
            <w:r w:rsidRPr="00EB08CC">
              <w:rPr>
                <w:rFonts w:ascii="Tahoma" w:eastAsia="Times New Roman" w:hAnsi="Tahoma" w:cs="Tahoma"/>
                <w:kern w:val="0"/>
                <w:sz w:val="20"/>
                <w:szCs w:val="20"/>
                <w14:ligatures w14:val="none"/>
              </w:rPr>
              <w:t> by a school corporation and each charter school establish a curricular materials account. Requires a public school to deposit distributions for curricular materials in: (1) the education fund of the school corporation that maintains the school; or (2) the fund in which a charter school receives state tuition support.</w:t>
            </w:r>
            <w:r w:rsidR="00DF0D12">
              <w:rPr>
                <w:rFonts w:ascii="Tahoma" w:eastAsia="Times New Roman" w:hAnsi="Tahoma" w:cs="Tahoma"/>
                <w:kern w:val="0"/>
                <w:sz w:val="20"/>
                <w:szCs w:val="20"/>
                <w14:ligatures w14:val="none"/>
              </w:rPr>
              <w:t xml:space="preserve"> </w:t>
            </w:r>
            <w:r w:rsidR="00AE5189" w:rsidRPr="00AE5189">
              <w:rPr>
                <w:rFonts w:ascii="Tahoma" w:eastAsia="Times New Roman" w:hAnsi="Tahoma" w:cs="Tahoma"/>
                <w:kern w:val="0"/>
                <w:sz w:val="20"/>
                <w:szCs w:val="20"/>
                <w14:ligatures w14:val="none"/>
              </w:rPr>
              <w:t>Requires the state and local tax review task force to study several additional topics during the 2024 legislative interim.</w:t>
            </w:r>
          </w:p>
        </w:tc>
      </w:tr>
      <w:tr w:rsidR="00EB08CC" w:rsidRPr="00EB08CC" w14:paraId="364B123C" w14:textId="77777777" w:rsidTr="007168AD">
        <w:trPr>
          <w:tblCellSpacing w:w="15" w:type="dxa"/>
        </w:trPr>
        <w:tc>
          <w:tcPr>
            <w:tcW w:w="0" w:type="auto"/>
            <w:vAlign w:val="center"/>
            <w:hideMark/>
          </w:tcPr>
          <w:p w14:paraId="256ADEF5"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0FF81A39"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3C12BF8B" w14:textId="4902BE31" w:rsidR="00EB08CC" w:rsidRPr="000B6DC9" w:rsidRDefault="00924E14" w:rsidP="00EB08CC">
            <w:pPr>
              <w:spacing w:before="0" w:line="240" w:lineRule="auto"/>
              <w:rPr>
                <w:rFonts w:ascii="Times New Roman" w:eastAsia="Times New Roman" w:hAnsi="Times New Roman" w:cs="Times New Roman"/>
                <w:b/>
                <w:bCs/>
                <w:kern w:val="0"/>
                <w:sz w:val="24"/>
                <w:szCs w:val="24"/>
                <w14:ligatures w14:val="none"/>
              </w:rPr>
            </w:pPr>
            <w:r w:rsidRPr="000B6DC9">
              <w:rPr>
                <w:rFonts w:ascii="Tahoma" w:eastAsia="Times New Roman" w:hAnsi="Tahoma" w:cs="Tahoma"/>
                <w:b/>
                <w:bCs/>
                <w:kern w:val="0"/>
                <w:sz w:val="20"/>
                <w:szCs w:val="20"/>
                <w14:ligatures w14:val="none"/>
              </w:rPr>
              <w:t xml:space="preserve">Public Law </w:t>
            </w:r>
            <w:r w:rsidR="000B6DC9" w:rsidRPr="000B6DC9">
              <w:rPr>
                <w:rFonts w:ascii="Tahoma" w:eastAsia="Times New Roman" w:hAnsi="Tahoma" w:cs="Tahoma"/>
                <w:b/>
                <w:bCs/>
                <w:kern w:val="0"/>
                <w:sz w:val="20"/>
                <w:szCs w:val="20"/>
                <w14:ligatures w14:val="none"/>
              </w:rPr>
              <w:t>136</w:t>
            </w:r>
          </w:p>
        </w:tc>
      </w:tr>
      <w:tr w:rsidR="00EB08CC" w:rsidRPr="00EB08CC" w14:paraId="5CE40835" w14:textId="77777777" w:rsidTr="007168AD">
        <w:trPr>
          <w:tblCellSpacing w:w="15" w:type="dxa"/>
        </w:trPr>
        <w:tc>
          <w:tcPr>
            <w:tcW w:w="0" w:type="auto"/>
            <w:vAlign w:val="center"/>
            <w:hideMark/>
          </w:tcPr>
          <w:p w14:paraId="7907605C"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2B089E16" w14:textId="261688F5" w:rsidR="00EB08CC" w:rsidRPr="00EB08CC" w:rsidRDefault="000B6DC9"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04A584CB" w14:textId="1ED9AD12" w:rsidR="00EB08CC" w:rsidRPr="00A97BD4" w:rsidRDefault="00ED4D89" w:rsidP="00EB08CC">
            <w:pPr>
              <w:spacing w:before="0" w:line="240" w:lineRule="auto"/>
              <w:rPr>
                <w:rFonts w:ascii="Tahoma" w:eastAsia="Times New Roman" w:hAnsi="Tahoma" w:cs="Tahoma"/>
                <w:kern w:val="0"/>
                <w:sz w:val="20"/>
                <w:szCs w:val="20"/>
                <w14:ligatures w14:val="none"/>
              </w:rPr>
            </w:pPr>
            <w:r>
              <w:rPr>
                <w:rFonts w:ascii="Tahoma" w:hAnsi="Tahoma" w:cs="Tahoma"/>
                <w:sz w:val="20"/>
                <w:szCs w:val="20"/>
              </w:rPr>
              <w:t xml:space="preserve">Various </w:t>
            </w:r>
            <w:r w:rsidR="000A0761">
              <w:rPr>
                <w:rFonts w:ascii="Tahoma" w:hAnsi="Tahoma" w:cs="Tahoma"/>
                <w:sz w:val="20"/>
                <w:szCs w:val="20"/>
              </w:rPr>
              <w:t>effective</w:t>
            </w:r>
            <w:r>
              <w:rPr>
                <w:rFonts w:ascii="Tahoma" w:hAnsi="Tahoma" w:cs="Tahoma"/>
                <w:sz w:val="20"/>
                <w:szCs w:val="20"/>
              </w:rPr>
              <w:t xml:space="preserve"> </w:t>
            </w:r>
            <w:r w:rsidR="00AE5189">
              <w:rPr>
                <w:rFonts w:ascii="Tahoma" w:hAnsi="Tahoma" w:cs="Tahoma"/>
                <w:sz w:val="20"/>
                <w:szCs w:val="20"/>
              </w:rPr>
              <w:t>d</w:t>
            </w:r>
            <w:r>
              <w:rPr>
                <w:rFonts w:ascii="Tahoma" w:hAnsi="Tahoma" w:cs="Tahoma"/>
                <w:sz w:val="20"/>
                <w:szCs w:val="20"/>
              </w:rPr>
              <w:t>ates</w:t>
            </w:r>
            <w:r w:rsidR="00AE5189">
              <w:rPr>
                <w:rFonts w:ascii="Tahoma" w:hAnsi="Tahoma" w:cs="Tahoma"/>
                <w:sz w:val="20"/>
                <w:szCs w:val="20"/>
              </w:rPr>
              <w:t xml:space="preserve"> by section</w:t>
            </w:r>
            <w:r>
              <w:rPr>
                <w:rFonts w:ascii="Tahoma" w:hAnsi="Tahoma" w:cs="Tahoma"/>
                <w:sz w:val="20"/>
                <w:szCs w:val="20"/>
              </w:rPr>
              <w:t xml:space="preserve">, refer </w:t>
            </w:r>
            <w:hyperlink r:id="rId13" w:history="1">
              <w:r w:rsidRPr="00A40EEA">
                <w:rPr>
                  <w:rStyle w:val="Hyperlink"/>
                  <w:rFonts w:ascii="Tahoma" w:hAnsi="Tahoma" w:cs="Tahoma"/>
                  <w:sz w:val="20"/>
                  <w:szCs w:val="20"/>
                </w:rPr>
                <w:t>here</w:t>
              </w:r>
            </w:hyperlink>
            <w:r>
              <w:rPr>
                <w:rFonts w:ascii="Tahoma" w:hAnsi="Tahoma" w:cs="Tahoma"/>
                <w:sz w:val="20"/>
                <w:szCs w:val="20"/>
              </w:rPr>
              <w:t>.</w:t>
            </w:r>
          </w:p>
        </w:tc>
      </w:tr>
      <w:tr w:rsidR="00EB08CC" w:rsidRPr="00EB08CC" w14:paraId="4930EBB3" w14:textId="77777777" w:rsidTr="00EB08CC">
        <w:trPr>
          <w:tblCellSpacing w:w="15" w:type="dxa"/>
        </w:trPr>
        <w:tc>
          <w:tcPr>
            <w:tcW w:w="0" w:type="auto"/>
            <w:gridSpan w:val="3"/>
            <w:vAlign w:val="center"/>
            <w:hideMark/>
          </w:tcPr>
          <w:p w14:paraId="331BB664"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r>
      <w:tr w:rsidR="00EB08CC" w:rsidRPr="00EB08CC" w14:paraId="51A53187" w14:textId="77777777" w:rsidTr="007168AD">
        <w:trPr>
          <w:tblCellSpacing w:w="15" w:type="dxa"/>
        </w:trPr>
        <w:tc>
          <w:tcPr>
            <w:tcW w:w="584" w:type="pct"/>
            <w:hideMark/>
          </w:tcPr>
          <w:p w14:paraId="74CF15E7" w14:textId="5124366D"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14" w:history="1">
              <w:r w:rsidR="00EB08CC" w:rsidRPr="001D1AC5">
                <w:rPr>
                  <w:rStyle w:val="Hyperlink"/>
                  <w:rFonts w:ascii="Tahoma" w:eastAsia="Times New Roman" w:hAnsi="Tahoma" w:cs="Tahoma"/>
                  <w:b/>
                  <w:bCs/>
                  <w:kern w:val="0"/>
                  <w:sz w:val="20"/>
                  <w:szCs w:val="20"/>
                  <w14:ligatures w14:val="none"/>
                </w:rPr>
                <w:t>HEA</w:t>
              </w:r>
              <w:r w:rsidR="00AE5189">
                <w:rPr>
                  <w:rStyle w:val="Hyperlink"/>
                  <w:rFonts w:ascii="Tahoma" w:eastAsia="Times New Roman" w:hAnsi="Tahoma" w:cs="Tahoma"/>
                  <w:b/>
                  <w:bCs/>
                  <w:kern w:val="0"/>
                  <w:sz w:val="20"/>
                  <w:szCs w:val="20"/>
                  <w14:ligatures w14:val="none"/>
                </w:rPr>
                <w:t xml:space="preserve"> </w:t>
              </w:r>
              <w:r w:rsidR="00EB08CC" w:rsidRPr="001D1AC5">
                <w:rPr>
                  <w:rStyle w:val="Hyperlink"/>
                  <w:rFonts w:ascii="Tahoma" w:eastAsia="Times New Roman" w:hAnsi="Tahoma" w:cs="Tahoma"/>
                  <w:b/>
                  <w:bCs/>
                  <w:kern w:val="0"/>
                  <w:sz w:val="20"/>
                  <w:szCs w:val="20"/>
                  <w14:ligatures w14:val="none"/>
                </w:rPr>
                <w:t>1123</w:t>
              </w:r>
            </w:hyperlink>
          </w:p>
        </w:tc>
        <w:tc>
          <w:tcPr>
            <w:tcW w:w="0" w:type="auto"/>
            <w:gridSpan w:val="2"/>
            <w:vAlign w:val="center"/>
            <w:hideMark/>
          </w:tcPr>
          <w:p w14:paraId="478843FE"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b/>
                <w:bCs/>
                <w:kern w:val="0"/>
                <w:sz w:val="20"/>
                <w:szCs w:val="20"/>
                <w14:ligatures w14:val="none"/>
              </w:rPr>
              <w:t>CHILD ADVOCACY CENTERS</w:t>
            </w:r>
            <w:r w:rsidRPr="00EB08CC">
              <w:rPr>
                <w:rFonts w:ascii="Tahoma" w:eastAsia="Times New Roman" w:hAnsi="Tahoma" w:cs="Tahoma"/>
                <w:kern w:val="0"/>
                <w:sz w:val="20"/>
                <w:szCs w:val="20"/>
                <w14:ligatures w14:val="none"/>
              </w:rPr>
              <w:t xml:space="preserve"> (DEVON D) Provides that the department of child services may use a child advocacy center to coordinate a multidisciplinary team for responding to reports involving child abuse or neglect. Requires the child advocacy center to: (1) coordinate a multidisciplinary team that consists of specified professionals; (2) ensure that the multidisciplinary team members have specified training; (3) provide a dedicated child-focused setting designed to provide a safe, comfortable, and neutral place for a forensic interview and other child advocacy center services; (4) use written protocols; (5) use a case </w:t>
            </w:r>
            <w:r w:rsidRPr="00EB08CC">
              <w:rPr>
                <w:rFonts w:ascii="Tahoma" w:eastAsia="Times New Roman" w:hAnsi="Tahoma" w:cs="Tahoma"/>
                <w:kern w:val="0"/>
                <w:sz w:val="20"/>
                <w:szCs w:val="20"/>
                <w14:ligatures w14:val="none"/>
              </w:rPr>
              <w:lastRenderedPageBreak/>
              <w:t>tracking system to provide information on essential demographic and case information; and (6) verify that multidisciplinary team members responsible for providing medical evaluations and mental health services have specified training. Provides civil immunity for a child advocacy center's employees, volunteers, and board members under certain circumstances. Allows otherwise confidential information regarding an investigation of child abuse or neglect to be made available to a child advocacy center when the child advocacy center has before it an investigation of child abuse or neglect in which it is facilitating a forensic interview or facilitating a case discussion or case review.</w:t>
            </w:r>
          </w:p>
        </w:tc>
      </w:tr>
      <w:tr w:rsidR="00EB08CC" w:rsidRPr="00EB08CC" w14:paraId="4CE2259F" w14:textId="77777777" w:rsidTr="007168AD">
        <w:trPr>
          <w:tblCellSpacing w:w="15" w:type="dxa"/>
        </w:trPr>
        <w:tc>
          <w:tcPr>
            <w:tcW w:w="0" w:type="auto"/>
            <w:vAlign w:val="center"/>
            <w:hideMark/>
          </w:tcPr>
          <w:p w14:paraId="4969E21B"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lastRenderedPageBreak/>
              <w:t> </w:t>
            </w:r>
          </w:p>
        </w:tc>
        <w:tc>
          <w:tcPr>
            <w:tcW w:w="1170" w:type="pct"/>
            <w:hideMark/>
          </w:tcPr>
          <w:p w14:paraId="7E140C62"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622BFEFD" w14:textId="39508516" w:rsidR="00EB08CC" w:rsidRPr="00A40EEA" w:rsidRDefault="00924E14" w:rsidP="00EB08CC">
            <w:pPr>
              <w:spacing w:before="0" w:line="240" w:lineRule="auto"/>
              <w:rPr>
                <w:rFonts w:ascii="Times New Roman" w:eastAsia="Times New Roman" w:hAnsi="Times New Roman" w:cs="Times New Roman"/>
                <w:b/>
                <w:bCs/>
                <w:kern w:val="0"/>
                <w:sz w:val="24"/>
                <w:szCs w:val="24"/>
                <w14:ligatures w14:val="none"/>
              </w:rPr>
            </w:pPr>
            <w:r w:rsidRPr="00A40EEA">
              <w:rPr>
                <w:rFonts w:ascii="Tahoma" w:eastAsia="Times New Roman" w:hAnsi="Tahoma" w:cs="Tahoma"/>
                <w:b/>
                <w:bCs/>
                <w:kern w:val="0"/>
                <w:sz w:val="20"/>
                <w:szCs w:val="20"/>
                <w14:ligatures w14:val="none"/>
              </w:rPr>
              <w:t>Public Law</w:t>
            </w:r>
            <w:r w:rsidR="00A40EEA" w:rsidRPr="00A40EEA">
              <w:rPr>
                <w:rFonts w:ascii="Tahoma" w:eastAsia="Times New Roman" w:hAnsi="Tahoma" w:cs="Tahoma"/>
                <w:b/>
                <w:bCs/>
                <w:kern w:val="0"/>
                <w:sz w:val="20"/>
                <w:szCs w:val="20"/>
                <w14:ligatures w14:val="none"/>
              </w:rPr>
              <w:t xml:space="preserve"> 54</w:t>
            </w:r>
          </w:p>
        </w:tc>
      </w:tr>
      <w:tr w:rsidR="00EB08CC" w:rsidRPr="00EB08CC" w14:paraId="108379B8" w14:textId="77777777" w:rsidTr="007168AD">
        <w:trPr>
          <w:tblCellSpacing w:w="15" w:type="dxa"/>
        </w:trPr>
        <w:tc>
          <w:tcPr>
            <w:tcW w:w="0" w:type="auto"/>
            <w:vAlign w:val="center"/>
            <w:hideMark/>
          </w:tcPr>
          <w:p w14:paraId="1ACA2C51"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5912D3F3" w14:textId="54D13662" w:rsidR="00EB08CC" w:rsidRPr="00EB08CC" w:rsidRDefault="001D1AC5"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4259F7C8" w14:textId="2F57F73F" w:rsidR="00EB08CC" w:rsidRPr="001D1AC5" w:rsidRDefault="000A0761" w:rsidP="00EB08CC">
            <w:pPr>
              <w:spacing w:before="0" w:line="240" w:lineRule="auto"/>
              <w:rPr>
                <w:rFonts w:ascii="Tahoma" w:eastAsia="Times New Roman" w:hAnsi="Tahoma" w:cs="Tahoma"/>
                <w:kern w:val="0"/>
                <w:sz w:val="20"/>
                <w:szCs w:val="20"/>
                <w14:ligatures w14:val="none"/>
              </w:rPr>
            </w:pPr>
            <w:r>
              <w:rPr>
                <w:rFonts w:ascii="Tahoma" w:hAnsi="Tahoma" w:cs="Tahoma"/>
                <w:sz w:val="20"/>
                <w:szCs w:val="20"/>
              </w:rPr>
              <w:t>Effective</w:t>
            </w:r>
            <w:r w:rsidR="00674799">
              <w:rPr>
                <w:rFonts w:ascii="Tahoma" w:hAnsi="Tahoma" w:cs="Tahoma"/>
                <w:sz w:val="20"/>
                <w:szCs w:val="20"/>
              </w:rPr>
              <w:t xml:space="preserve"> 7/1/2024</w:t>
            </w:r>
          </w:p>
        </w:tc>
      </w:tr>
      <w:tr w:rsidR="00EB08CC" w:rsidRPr="00EB08CC" w14:paraId="40B93574" w14:textId="77777777" w:rsidTr="00EB08CC">
        <w:trPr>
          <w:tblCellSpacing w:w="15" w:type="dxa"/>
        </w:trPr>
        <w:tc>
          <w:tcPr>
            <w:tcW w:w="0" w:type="auto"/>
            <w:gridSpan w:val="3"/>
            <w:vAlign w:val="center"/>
            <w:hideMark/>
          </w:tcPr>
          <w:p w14:paraId="1EE134F4"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r>
      <w:tr w:rsidR="00EB08CC" w:rsidRPr="00EB08CC" w14:paraId="04EC3848" w14:textId="77777777" w:rsidTr="007168AD">
        <w:trPr>
          <w:tblCellSpacing w:w="15" w:type="dxa"/>
        </w:trPr>
        <w:tc>
          <w:tcPr>
            <w:tcW w:w="584" w:type="pct"/>
            <w:hideMark/>
          </w:tcPr>
          <w:p w14:paraId="1C44818E" w14:textId="7548DEAB"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15" w:history="1">
              <w:r w:rsidR="00EB08CC" w:rsidRPr="00427038">
                <w:rPr>
                  <w:rStyle w:val="Hyperlink"/>
                  <w:rFonts w:ascii="Tahoma" w:eastAsia="Times New Roman" w:hAnsi="Tahoma" w:cs="Tahoma"/>
                  <w:b/>
                  <w:bCs/>
                  <w:kern w:val="0"/>
                  <w:sz w:val="20"/>
                  <w:szCs w:val="20"/>
                  <w14:ligatures w14:val="none"/>
                </w:rPr>
                <w:t>HEA</w:t>
              </w:r>
              <w:r w:rsidR="00AE5189">
                <w:rPr>
                  <w:rStyle w:val="Hyperlink"/>
                  <w:rFonts w:ascii="Tahoma" w:eastAsia="Times New Roman" w:hAnsi="Tahoma" w:cs="Tahoma"/>
                  <w:b/>
                  <w:bCs/>
                  <w:kern w:val="0"/>
                  <w:sz w:val="20"/>
                  <w:szCs w:val="20"/>
                  <w14:ligatures w14:val="none"/>
                </w:rPr>
                <w:t xml:space="preserve"> </w:t>
              </w:r>
              <w:r w:rsidR="00EB08CC" w:rsidRPr="00427038">
                <w:rPr>
                  <w:rStyle w:val="Hyperlink"/>
                  <w:rFonts w:ascii="Tahoma" w:eastAsia="Times New Roman" w:hAnsi="Tahoma" w:cs="Tahoma"/>
                  <w:b/>
                  <w:bCs/>
                  <w:kern w:val="0"/>
                  <w:sz w:val="20"/>
                  <w:szCs w:val="20"/>
                  <w14:ligatures w14:val="none"/>
                </w:rPr>
                <w:t>1133</w:t>
              </w:r>
            </w:hyperlink>
          </w:p>
        </w:tc>
        <w:tc>
          <w:tcPr>
            <w:tcW w:w="0" w:type="auto"/>
            <w:gridSpan w:val="2"/>
            <w:vAlign w:val="center"/>
            <w:hideMark/>
          </w:tcPr>
          <w:p w14:paraId="0B2AD2F8" w14:textId="16F6747F"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b/>
                <w:bCs/>
                <w:kern w:val="0"/>
                <w:sz w:val="20"/>
                <w:szCs w:val="20"/>
                <w14:ligatures w14:val="none"/>
              </w:rPr>
              <w:t>USE OF DIGITALLY ALTERED MEDIA IN ELECTIONS</w:t>
            </w:r>
            <w:r w:rsidRPr="00EB08CC">
              <w:rPr>
                <w:rFonts w:ascii="Tahoma" w:eastAsia="Times New Roman" w:hAnsi="Tahoma" w:cs="Tahoma"/>
                <w:kern w:val="0"/>
                <w:sz w:val="20"/>
                <w:szCs w:val="20"/>
                <w14:ligatures w14:val="none"/>
              </w:rPr>
              <w:t xml:space="preserve"> (OLTHOFF J) Defines </w:t>
            </w:r>
            <w:r w:rsidR="00427038">
              <w:rPr>
                <w:rFonts w:ascii="Tahoma" w:eastAsia="Times New Roman" w:hAnsi="Tahoma" w:cs="Tahoma"/>
                <w:kern w:val="0"/>
                <w:sz w:val="20"/>
                <w:szCs w:val="20"/>
                <w14:ligatures w14:val="none"/>
              </w:rPr>
              <w:t>“</w:t>
            </w:r>
            <w:r w:rsidRPr="00EB08CC">
              <w:rPr>
                <w:rFonts w:ascii="Tahoma" w:eastAsia="Times New Roman" w:hAnsi="Tahoma" w:cs="Tahoma"/>
                <w:kern w:val="0"/>
                <w:sz w:val="20"/>
                <w:szCs w:val="20"/>
                <w14:ligatures w14:val="none"/>
              </w:rPr>
              <w:t>fabricated media</w:t>
            </w:r>
            <w:r w:rsidR="00427038">
              <w:rPr>
                <w:rFonts w:ascii="Tahoma" w:eastAsia="Times New Roman" w:hAnsi="Tahoma" w:cs="Tahoma"/>
                <w:kern w:val="0"/>
                <w:sz w:val="20"/>
                <w:szCs w:val="20"/>
                <w14:ligatures w14:val="none"/>
              </w:rPr>
              <w:t>”</w:t>
            </w:r>
            <w:r w:rsidRPr="00EB08CC">
              <w:rPr>
                <w:rFonts w:ascii="Tahoma" w:eastAsia="Times New Roman" w:hAnsi="Tahoma" w:cs="Tahoma"/>
                <w:kern w:val="0"/>
                <w:sz w:val="20"/>
                <w:szCs w:val="20"/>
                <w14:ligatures w14:val="none"/>
              </w:rPr>
              <w:t xml:space="preserve"> as any of the following: (1) An audio or visual recording of an individual</w:t>
            </w:r>
            <w:r w:rsidR="00427038">
              <w:rPr>
                <w:rFonts w:ascii="Tahoma" w:eastAsia="Times New Roman" w:hAnsi="Tahoma" w:cs="Tahoma"/>
                <w:kern w:val="0"/>
                <w:sz w:val="20"/>
                <w:szCs w:val="20"/>
                <w14:ligatures w14:val="none"/>
              </w:rPr>
              <w:t>’</w:t>
            </w:r>
            <w:r w:rsidRPr="00EB08CC">
              <w:rPr>
                <w:rFonts w:ascii="Tahoma" w:eastAsia="Times New Roman" w:hAnsi="Tahoma" w:cs="Tahoma"/>
                <w:kern w:val="0"/>
                <w:sz w:val="20"/>
                <w:szCs w:val="20"/>
                <w14:ligatures w14:val="none"/>
              </w:rPr>
              <w:t>s speech, appearance, or conduct that has been altered without the individual</w:t>
            </w:r>
            <w:r w:rsidR="00427038">
              <w:rPr>
                <w:rFonts w:ascii="Tahoma" w:eastAsia="Times New Roman" w:hAnsi="Tahoma" w:cs="Tahoma"/>
                <w:kern w:val="0"/>
                <w:sz w:val="20"/>
                <w:szCs w:val="20"/>
                <w14:ligatures w14:val="none"/>
              </w:rPr>
              <w:t>’</w:t>
            </w:r>
            <w:r w:rsidRPr="00EB08CC">
              <w:rPr>
                <w:rFonts w:ascii="Tahoma" w:eastAsia="Times New Roman" w:hAnsi="Tahoma" w:cs="Tahoma"/>
                <w:kern w:val="0"/>
                <w:sz w:val="20"/>
                <w:szCs w:val="20"/>
                <w14:ligatures w14:val="none"/>
              </w:rPr>
              <w:t>s consent such that: (A) the media conveys a materially inaccurate depiction of the individual</w:t>
            </w:r>
            <w:r w:rsidR="00427038">
              <w:rPr>
                <w:rFonts w:ascii="Tahoma" w:eastAsia="Times New Roman" w:hAnsi="Tahoma" w:cs="Tahoma"/>
                <w:kern w:val="0"/>
                <w:sz w:val="20"/>
                <w:szCs w:val="20"/>
                <w14:ligatures w14:val="none"/>
              </w:rPr>
              <w:t>’</w:t>
            </w:r>
            <w:r w:rsidRPr="00EB08CC">
              <w:rPr>
                <w:rFonts w:ascii="Tahoma" w:eastAsia="Times New Roman" w:hAnsi="Tahoma" w:cs="Tahoma"/>
                <w:kern w:val="0"/>
                <w:sz w:val="20"/>
                <w:szCs w:val="20"/>
                <w14:ligatures w14:val="none"/>
              </w:rPr>
              <w:t>s speech, appearance, or conduct as recorded in the unaltered recording; and (B) a reasonable person would be unable to recognize that the recording has been altered. (2) An artificially generated audio or visual imitation of an individual that: (A) has been created without the individual</w:t>
            </w:r>
            <w:r w:rsidR="00427038">
              <w:rPr>
                <w:rFonts w:ascii="Tahoma" w:eastAsia="Times New Roman" w:hAnsi="Tahoma" w:cs="Tahoma"/>
                <w:kern w:val="0"/>
                <w:sz w:val="20"/>
                <w:szCs w:val="20"/>
                <w14:ligatures w14:val="none"/>
              </w:rPr>
              <w:t>’</w:t>
            </w:r>
            <w:r w:rsidRPr="00EB08CC">
              <w:rPr>
                <w:rFonts w:ascii="Tahoma" w:eastAsia="Times New Roman" w:hAnsi="Tahoma" w:cs="Tahoma"/>
                <w:kern w:val="0"/>
                <w:sz w:val="20"/>
                <w:szCs w:val="20"/>
                <w14:ligatures w14:val="none"/>
              </w:rPr>
              <w:t>s consent; (B) is sufficiently lifelike that a reasonable person would be unable to distinguish the speech or appearance of the imitation from the speech or appearance of the individual; and (C) is used to convey a fictional depiction of the individual</w:t>
            </w:r>
            <w:r w:rsidR="00427038">
              <w:rPr>
                <w:rFonts w:ascii="Tahoma" w:eastAsia="Times New Roman" w:hAnsi="Tahoma" w:cs="Tahoma"/>
                <w:kern w:val="0"/>
                <w:sz w:val="20"/>
                <w:szCs w:val="20"/>
                <w14:ligatures w14:val="none"/>
              </w:rPr>
              <w:t>’</w:t>
            </w:r>
            <w:r w:rsidRPr="00EB08CC">
              <w:rPr>
                <w:rFonts w:ascii="Tahoma" w:eastAsia="Times New Roman" w:hAnsi="Tahoma" w:cs="Tahoma"/>
                <w:kern w:val="0"/>
                <w:sz w:val="20"/>
                <w:szCs w:val="20"/>
                <w14:ligatures w14:val="none"/>
              </w:rPr>
              <w:t>s speech, appearance, or conduct. (3) Audio or visual media depicting the speech, appearance, or conduct of an artificially generated person, the appearance or speech of which is not a recognizable imitation of an identifiable individual. Requires certain election campaign communications that contain fabricated media to include a disclaimer. Allows a candidate depicted in fabricated media that does not include a required disclaimer to bring a civil action against specified persons.</w:t>
            </w:r>
          </w:p>
        </w:tc>
      </w:tr>
      <w:tr w:rsidR="00EB08CC" w:rsidRPr="00EB08CC" w14:paraId="5A67F641" w14:textId="77777777" w:rsidTr="007168AD">
        <w:trPr>
          <w:tblCellSpacing w:w="15" w:type="dxa"/>
        </w:trPr>
        <w:tc>
          <w:tcPr>
            <w:tcW w:w="0" w:type="auto"/>
            <w:vAlign w:val="center"/>
            <w:hideMark/>
          </w:tcPr>
          <w:p w14:paraId="7537E0DE"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7BBAA61F"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4283EEAB" w14:textId="33FC8B6A" w:rsidR="00EB08CC" w:rsidRPr="00427038" w:rsidRDefault="001D1AC5" w:rsidP="00EB08CC">
            <w:pPr>
              <w:spacing w:before="0" w:line="240" w:lineRule="auto"/>
              <w:rPr>
                <w:rFonts w:ascii="Times New Roman" w:eastAsia="Times New Roman" w:hAnsi="Times New Roman" w:cs="Times New Roman"/>
                <w:b/>
                <w:bCs/>
                <w:kern w:val="0"/>
                <w:sz w:val="24"/>
                <w:szCs w:val="24"/>
                <w14:ligatures w14:val="none"/>
              </w:rPr>
            </w:pPr>
            <w:r w:rsidRPr="00427038">
              <w:rPr>
                <w:rFonts w:ascii="Tahoma" w:eastAsia="Times New Roman" w:hAnsi="Tahoma" w:cs="Tahoma"/>
                <w:b/>
                <w:bCs/>
                <w:kern w:val="0"/>
                <w:sz w:val="20"/>
                <w:szCs w:val="20"/>
                <w14:ligatures w14:val="none"/>
              </w:rPr>
              <w:t>Public Law</w:t>
            </w:r>
            <w:r w:rsidR="00427038">
              <w:rPr>
                <w:rFonts w:ascii="Tahoma" w:eastAsia="Times New Roman" w:hAnsi="Tahoma" w:cs="Tahoma"/>
                <w:b/>
                <w:bCs/>
                <w:kern w:val="0"/>
                <w:sz w:val="20"/>
                <w:szCs w:val="20"/>
                <w14:ligatures w14:val="none"/>
              </w:rPr>
              <w:t xml:space="preserve"> 81</w:t>
            </w:r>
          </w:p>
        </w:tc>
      </w:tr>
      <w:tr w:rsidR="00EB08CC" w:rsidRPr="00EB08CC" w14:paraId="7741DB87" w14:textId="77777777" w:rsidTr="007168AD">
        <w:trPr>
          <w:tblCellSpacing w:w="15" w:type="dxa"/>
        </w:trPr>
        <w:tc>
          <w:tcPr>
            <w:tcW w:w="0" w:type="auto"/>
            <w:vAlign w:val="center"/>
            <w:hideMark/>
          </w:tcPr>
          <w:p w14:paraId="615EF72D"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133D51D7" w14:textId="64088F87" w:rsidR="00EB08CC" w:rsidRPr="00EB08CC" w:rsidRDefault="001D1AC5"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6B9C8C94" w14:textId="77777777" w:rsidR="00EB08CC" w:rsidRPr="002A7664" w:rsidRDefault="000A0761" w:rsidP="00EB08CC">
            <w:pPr>
              <w:spacing w:before="0" w:line="240" w:lineRule="auto"/>
              <w:rPr>
                <w:rFonts w:ascii="Tahoma" w:hAnsi="Tahoma" w:cs="Tahoma"/>
                <w:sz w:val="20"/>
                <w:szCs w:val="20"/>
              </w:rPr>
            </w:pPr>
            <w:r w:rsidRPr="002A7664">
              <w:rPr>
                <w:rFonts w:ascii="Tahoma" w:hAnsi="Tahoma" w:cs="Tahoma"/>
                <w:sz w:val="20"/>
                <w:szCs w:val="20"/>
              </w:rPr>
              <w:t>Effective</w:t>
            </w:r>
            <w:r w:rsidR="00FA7A33" w:rsidRPr="002A7664">
              <w:rPr>
                <w:rFonts w:ascii="Tahoma" w:hAnsi="Tahoma" w:cs="Tahoma"/>
                <w:sz w:val="20"/>
                <w:szCs w:val="20"/>
              </w:rPr>
              <w:t xml:space="preserve"> 3/12/2024</w:t>
            </w:r>
          </w:p>
          <w:p w14:paraId="7EF33A9B" w14:textId="77777777" w:rsidR="00241A6B" w:rsidRDefault="005C29AD" w:rsidP="00EB08CC">
            <w:pPr>
              <w:spacing w:before="0" w:line="240" w:lineRule="auto"/>
              <w:rPr>
                <w:rFonts w:ascii="Tahoma" w:eastAsia="Times New Roman" w:hAnsi="Tahoma" w:cs="Tahoma"/>
                <w:kern w:val="0"/>
                <w:sz w:val="20"/>
                <w:szCs w:val="20"/>
                <w14:ligatures w14:val="none"/>
              </w:rPr>
            </w:pPr>
            <w:r w:rsidRPr="002A7664">
              <w:rPr>
                <w:rFonts w:ascii="Tahoma" w:eastAsia="Times New Roman" w:hAnsi="Tahoma" w:cs="Tahoma"/>
                <w:kern w:val="0"/>
                <w:sz w:val="20"/>
                <w:szCs w:val="20"/>
                <w14:ligatures w14:val="none"/>
              </w:rPr>
              <w:t>Note: Campaign materials that include fabricated media and are designed to injure a candidate in an election or influence the outcome of an election must contain a disclaimer stating that elements of the media have been digitally altered or artificially generated. If a school board candidate’s speech, appearance, or conduct is altered without his/her consent, the candidate may file a civil action against a person if the disclaimer is not included in the campaign communication.</w:t>
            </w:r>
          </w:p>
          <w:p w14:paraId="32796C70" w14:textId="42E6F0E9" w:rsidR="002A7664" w:rsidRPr="002A7664" w:rsidRDefault="002A7664" w:rsidP="00EB08CC">
            <w:pPr>
              <w:spacing w:before="0" w:line="240" w:lineRule="auto"/>
              <w:rPr>
                <w:rFonts w:ascii="Tahoma" w:eastAsia="Times New Roman" w:hAnsi="Tahoma" w:cs="Tahoma"/>
                <w:kern w:val="0"/>
                <w:sz w:val="20"/>
                <w:szCs w:val="20"/>
                <w14:ligatures w14:val="none"/>
              </w:rPr>
            </w:pPr>
          </w:p>
        </w:tc>
      </w:tr>
      <w:tr w:rsidR="00EB08CC" w:rsidRPr="00EB08CC" w14:paraId="088E6466" w14:textId="77777777" w:rsidTr="00EB08CC">
        <w:trPr>
          <w:tblCellSpacing w:w="15" w:type="dxa"/>
        </w:trPr>
        <w:tc>
          <w:tcPr>
            <w:tcW w:w="0" w:type="auto"/>
            <w:gridSpan w:val="3"/>
            <w:vAlign w:val="center"/>
            <w:hideMark/>
          </w:tcPr>
          <w:p w14:paraId="348FB7E4" w14:textId="77777777" w:rsidR="00EB08CC" w:rsidRPr="002A7664" w:rsidRDefault="00EB08CC" w:rsidP="00EB08CC">
            <w:pPr>
              <w:spacing w:before="0" w:line="240" w:lineRule="auto"/>
              <w:rPr>
                <w:rFonts w:ascii="Tahoma" w:eastAsia="Times New Roman" w:hAnsi="Tahoma" w:cs="Tahoma"/>
                <w:kern w:val="0"/>
                <w:sz w:val="20"/>
                <w:szCs w:val="20"/>
                <w14:ligatures w14:val="none"/>
              </w:rPr>
            </w:pPr>
            <w:r w:rsidRPr="002A7664">
              <w:rPr>
                <w:rFonts w:ascii="Tahoma" w:eastAsia="Times New Roman" w:hAnsi="Tahoma" w:cs="Tahoma"/>
                <w:kern w:val="0"/>
                <w:sz w:val="20"/>
                <w:szCs w:val="20"/>
                <w14:ligatures w14:val="none"/>
              </w:rPr>
              <w:t> </w:t>
            </w:r>
          </w:p>
        </w:tc>
      </w:tr>
      <w:tr w:rsidR="00EB08CC" w:rsidRPr="00EB08CC" w14:paraId="62224822" w14:textId="77777777" w:rsidTr="007168AD">
        <w:trPr>
          <w:tblCellSpacing w:w="15" w:type="dxa"/>
        </w:trPr>
        <w:tc>
          <w:tcPr>
            <w:tcW w:w="584" w:type="pct"/>
            <w:hideMark/>
          </w:tcPr>
          <w:p w14:paraId="59AE43DE" w14:textId="07934115"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16" w:history="1">
              <w:r w:rsidR="00EB08CC" w:rsidRPr="006F027A">
                <w:rPr>
                  <w:rStyle w:val="Hyperlink"/>
                  <w:rFonts w:ascii="Tahoma" w:eastAsia="Times New Roman" w:hAnsi="Tahoma" w:cs="Tahoma"/>
                  <w:b/>
                  <w:bCs/>
                  <w:kern w:val="0"/>
                  <w:sz w:val="20"/>
                  <w:szCs w:val="20"/>
                  <w14:ligatures w14:val="none"/>
                </w:rPr>
                <w:t>HEA</w:t>
              </w:r>
              <w:r w:rsidR="00AE5189">
                <w:rPr>
                  <w:rStyle w:val="Hyperlink"/>
                  <w:rFonts w:ascii="Tahoma" w:eastAsia="Times New Roman" w:hAnsi="Tahoma" w:cs="Tahoma"/>
                  <w:b/>
                  <w:bCs/>
                  <w:kern w:val="0"/>
                  <w:sz w:val="20"/>
                  <w:szCs w:val="20"/>
                  <w14:ligatures w14:val="none"/>
                </w:rPr>
                <w:t xml:space="preserve"> </w:t>
              </w:r>
              <w:r w:rsidR="00EB08CC" w:rsidRPr="006F027A">
                <w:rPr>
                  <w:rStyle w:val="Hyperlink"/>
                  <w:rFonts w:ascii="Tahoma" w:eastAsia="Times New Roman" w:hAnsi="Tahoma" w:cs="Tahoma"/>
                  <w:b/>
                  <w:bCs/>
                  <w:kern w:val="0"/>
                  <w:sz w:val="20"/>
                  <w:szCs w:val="20"/>
                  <w14:ligatures w14:val="none"/>
                </w:rPr>
                <w:t>1137</w:t>
              </w:r>
            </w:hyperlink>
          </w:p>
        </w:tc>
        <w:tc>
          <w:tcPr>
            <w:tcW w:w="0" w:type="auto"/>
            <w:gridSpan w:val="2"/>
            <w:vAlign w:val="center"/>
            <w:hideMark/>
          </w:tcPr>
          <w:p w14:paraId="0D6E78F0" w14:textId="77777777" w:rsidR="00EB08CC" w:rsidRPr="002A7664" w:rsidRDefault="00EB08CC" w:rsidP="00EB08CC">
            <w:pPr>
              <w:spacing w:before="0" w:line="240" w:lineRule="auto"/>
              <w:rPr>
                <w:rFonts w:ascii="Tahoma" w:eastAsia="Times New Roman" w:hAnsi="Tahoma" w:cs="Tahoma"/>
                <w:kern w:val="0"/>
                <w:sz w:val="20"/>
                <w:szCs w:val="20"/>
                <w14:ligatures w14:val="none"/>
              </w:rPr>
            </w:pPr>
            <w:r w:rsidRPr="002A7664">
              <w:rPr>
                <w:rFonts w:ascii="Tahoma" w:eastAsia="Times New Roman" w:hAnsi="Tahoma" w:cs="Tahoma"/>
                <w:b/>
                <w:bCs/>
                <w:kern w:val="0"/>
                <w:sz w:val="20"/>
                <w:szCs w:val="20"/>
                <w14:ligatures w14:val="none"/>
              </w:rPr>
              <w:t>RELEASE FOR RELIGIOUS INSTRUCTION</w:t>
            </w:r>
            <w:r w:rsidRPr="002A7664">
              <w:rPr>
                <w:rFonts w:ascii="Tahoma" w:eastAsia="Times New Roman" w:hAnsi="Tahoma" w:cs="Tahoma"/>
                <w:kern w:val="0"/>
                <w:sz w:val="20"/>
                <w:szCs w:val="20"/>
                <w14:ligatures w14:val="none"/>
              </w:rPr>
              <w:t> (CULP K) Requires a principal to allow a student to attend religious instruction conducted by certain entities following the principal's receipt of written notice from the student's parent.</w:t>
            </w:r>
          </w:p>
        </w:tc>
      </w:tr>
      <w:tr w:rsidR="00EB08CC" w:rsidRPr="00EB08CC" w14:paraId="053C8B6D" w14:textId="77777777" w:rsidTr="007168AD">
        <w:trPr>
          <w:tblCellSpacing w:w="15" w:type="dxa"/>
        </w:trPr>
        <w:tc>
          <w:tcPr>
            <w:tcW w:w="0" w:type="auto"/>
            <w:vAlign w:val="center"/>
            <w:hideMark/>
          </w:tcPr>
          <w:p w14:paraId="58361BFD"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2EDC985F"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5FCE37B9" w14:textId="2A71437B" w:rsidR="00EB08CC" w:rsidRPr="002A7664" w:rsidRDefault="001D1AC5" w:rsidP="00EB08CC">
            <w:pPr>
              <w:spacing w:before="0" w:line="240" w:lineRule="auto"/>
              <w:rPr>
                <w:rFonts w:ascii="Tahoma" w:eastAsia="Times New Roman" w:hAnsi="Tahoma" w:cs="Tahoma"/>
                <w:b/>
                <w:bCs/>
                <w:kern w:val="0"/>
                <w:sz w:val="20"/>
                <w:szCs w:val="20"/>
                <w14:ligatures w14:val="none"/>
              </w:rPr>
            </w:pPr>
            <w:r w:rsidRPr="002A7664">
              <w:rPr>
                <w:rFonts w:ascii="Tahoma" w:eastAsia="Times New Roman" w:hAnsi="Tahoma" w:cs="Tahoma"/>
                <w:b/>
                <w:bCs/>
                <w:kern w:val="0"/>
                <w:sz w:val="20"/>
                <w:szCs w:val="20"/>
                <w14:ligatures w14:val="none"/>
              </w:rPr>
              <w:t>Public Law</w:t>
            </w:r>
            <w:r w:rsidR="006F027A" w:rsidRPr="002A7664">
              <w:rPr>
                <w:rFonts w:ascii="Tahoma" w:eastAsia="Times New Roman" w:hAnsi="Tahoma" w:cs="Tahoma"/>
                <w:b/>
                <w:bCs/>
                <w:kern w:val="0"/>
                <w:sz w:val="20"/>
                <w:szCs w:val="20"/>
                <w14:ligatures w14:val="none"/>
              </w:rPr>
              <w:t xml:space="preserve"> 138</w:t>
            </w:r>
          </w:p>
        </w:tc>
      </w:tr>
      <w:tr w:rsidR="00EB08CC" w:rsidRPr="00EB08CC" w14:paraId="43736852" w14:textId="77777777" w:rsidTr="007168AD">
        <w:trPr>
          <w:tblCellSpacing w:w="15" w:type="dxa"/>
        </w:trPr>
        <w:tc>
          <w:tcPr>
            <w:tcW w:w="0" w:type="auto"/>
            <w:vAlign w:val="center"/>
            <w:hideMark/>
          </w:tcPr>
          <w:p w14:paraId="7EBD988E"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4A92761F" w14:textId="447AF85E" w:rsidR="00EB08CC" w:rsidRPr="00EB08CC" w:rsidRDefault="001D1AC5"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57E49C41" w14:textId="77777777" w:rsidR="00EB08CC" w:rsidRPr="002A7664" w:rsidRDefault="000A0761" w:rsidP="00EB08CC">
            <w:pPr>
              <w:spacing w:before="0" w:line="240" w:lineRule="auto"/>
              <w:rPr>
                <w:rFonts w:ascii="Tahoma" w:hAnsi="Tahoma" w:cs="Tahoma"/>
                <w:sz w:val="20"/>
                <w:szCs w:val="20"/>
              </w:rPr>
            </w:pPr>
            <w:r w:rsidRPr="002A7664">
              <w:rPr>
                <w:rFonts w:ascii="Tahoma" w:hAnsi="Tahoma" w:cs="Tahoma"/>
                <w:sz w:val="20"/>
                <w:szCs w:val="20"/>
              </w:rPr>
              <w:t>Effective</w:t>
            </w:r>
            <w:r w:rsidR="0086038C" w:rsidRPr="002A7664">
              <w:rPr>
                <w:rFonts w:ascii="Tahoma" w:hAnsi="Tahoma" w:cs="Tahoma"/>
                <w:sz w:val="20"/>
                <w:szCs w:val="20"/>
              </w:rPr>
              <w:t xml:space="preserve"> </w:t>
            </w:r>
            <w:r w:rsidR="00D16B29" w:rsidRPr="002A7664">
              <w:rPr>
                <w:rFonts w:ascii="Tahoma" w:hAnsi="Tahoma" w:cs="Tahoma"/>
                <w:sz w:val="20"/>
                <w:szCs w:val="20"/>
              </w:rPr>
              <w:t>7/1/2024</w:t>
            </w:r>
          </w:p>
          <w:p w14:paraId="6FCA6AE3" w14:textId="4200E5E0" w:rsidR="002A7664" w:rsidRPr="002A7664" w:rsidRDefault="002A7664" w:rsidP="00EB08CC">
            <w:pPr>
              <w:spacing w:before="0" w:line="240" w:lineRule="auto"/>
              <w:rPr>
                <w:rFonts w:ascii="Tahoma" w:eastAsia="Times New Roman" w:hAnsi="Tahoma" w:cs="Tahoma"/>
                <w:kern w:val="0"/>
                <w:sz w:val="20"/>
                <w:szCs w:val="20"/>
                <w14:ligatures w14:val="none"/>
              </w:rPr>
            </w:pPr>
            <w:r w:rsidRPr="002A7664">
              <w:rPr>
                <w:rFonts w:ascii="Tahoma" w:eastAsia="Times New Roman" w:hAnsi="Tahoma" w:cs="Tahoma"/>
                <w:kern w:val="0"/>
                <w:sz w:val="20"/>
                <w:szCs w:val="20"/>
                <w14:ligatures w14:val="none"/>
              </w:rPr>
              <w:t>Note: Religious instruction under this section must take place off school property.</w:t>
            </w:r>
          </w:p>
        </w:tc>
      </w:tr>
      <w:tr w:rsidR="00EB08CC" w:rsidRPr="00EB08CC" w14:paraId="712AC228" w14:textId="77777777" w:rsidTr="00EB08CC">
        <w:trPr>
          <w:tblCellSpacing w:w="15" w:type="dxa"/>
        </w:trPr>
        <w:tc>
          <w:tcPr>
            <w:tcW w:w="0" w:type="auto"/>
            <w:gridSpan w:val="3"/>
            <w:vAlign w:val="center"/>
            <w:hideMark/>
          </w:tcPr>
          <w:p w14:paraId="3D75F452"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r>
      <w:tr w:rsidR="00EB08CC" w:rsidRPr="00EB08CC" w14:paraId="1CEBEAD1" w14:textId="77777777" w:rsidTr="007168AD">
        <w:trPr>
          <w:tblCellSpacing w:w="15" w:type="dxa"/>
        </w:trPr>
        <w:tc>
          <w:tcPr>
            <w:tcW w:w="584" w:type="pct"/>
            <w:hideMark/>
          </w:tcPr>
          <w:p w14:paraId="1067669B" w14:textId="1FD142B0"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17" w:history="1">
              <w:r w:rsidR="00EB08CC" w:rsidRPr="000A5356">
                <w:rPr>
                  <w:rStyle w:val="Hyperlink"/>
                  <w:rFonts w:ascii="Tahoma" w:eastAsia="Times New Roman" w:hAnsi="Tahoma" w:cs="Tahoma"/>
                  <w:b/>
                  <w:bCs/>
                  <w:kern w:val="0"/>
                  <w:sz w:val="20"/>
                  <w:szCs w:val="20"/>
                  <w14:ligatures w14:val="none"/>
                </w:rPr>
                <w:t>HEA</w:t>
              </w:r>
              <w:r w:rsidR="00AE5189">
                <w:rPr>
                  <w:rStyle w:val="Hyperlink"/>
                  <w:rFonts w:ascii="Tahoma" w:eastAsia="Times New Roman" w:hAnsi="Tahoma" w:cs="Tahoma"/>
                  <w:b/>
                  <w:bCs/>
                  <w:kern w:val="0"/>
                  <w:sz w:val="20"/>
                  <w:szCs w:val="20"/>
                  <w14:ligatures w14:val="none"/>
                </w:rPr>
                <w:t xml:space="preserve"> </w:t>
              </w:r>
              <w:r w:rsidR="00EB08CC" w:rsidRPr="000A5356">
                <w:rPr>
                  <w:rStyle w:val="Hyperlink"/>
                  <w:rFonts w:ascii="Tahoma" w:eastAsia="Times New Roman" w:hAnsi="Tahoma" w:cs="Tahoma"/>
                  <w:b/>
                  <w:bCs/>
                  <w:kern w:val="0"/>
                  <w:sz w:val="20"/>
                  <w:szCs w:val="20"/>
                  <w14:ligatures w14:val="none"/>
                </w:rPr>
                <w:t>1233</w:t>
              </w:r>
            </w:hyperlink>
          </w:p>
        </w:tc>
        <w:tc>
          <w:tcPr>
            <w:tcW w:w="0" w:type="auto"/>
            <w:gridSpan w:val="2"/>
            <w:vAlign w:val="center"/>
            <w:hideMark/>
          </w:tcPr>
          <w:p w14:paraId="69D7F557" w14:textId="42B9F254" w:rsidR="00EB08CC" w:rsidRPr="00DF0D12" w:rsidRDefault="00EB08CC" w:rsidP="00EB08CC">
            <w:pPr>
              <w:spacing w:before="0" w:line="240" w:lineRule="auto"/>
              <w:rPr>
                <w:rFonts w:ascii="Tahoma" w:eastAsia="Times New Roman" w:hAnsi="Tahoma" w:cs="Tahoma"/>
                <w:kern w:val="0"/>
                <w:sz w:val="20"/>
                <w:szCs w:val="20"/>
                <w14:ligatures w14:val="none"/>
              </w:rPr>
            </w:pPr>
            <w:r w:rsidRPr="00EB08CC">
              <w:rPr>
                <w:rFonts w:ascii="Tahoma" w:eastAsia="Times New Roman" w:hAnsi="Tahoma" w:cs="Tahoma"/>
                <w:b/>
                <w:bCs/>
                <w:kern w:val="0"/>
                <w:sz w:val="20"/>
                <w:szCs w:val="20"/>
                <w14:ligatures w14:val="none"/>
              </w:rPr>
              <w:t>ROBOTICS COMPETITION PROGRAM</w:t>
            </w:r>
            <w:r w:rsidRPr="00EB08CC">
              <w:rPr>
                <w:rFonts w:ascii="Tahoma" w:eastAsia="Times New Roman" w:hAnsi="Tahoma" w:cs="Tahoma"/>
                <w:kern w:val="0"/>
                <w:sz w:val="20"/>
                <w:szCs w:val="20"/>
                <w14:ligatures w14:val="none"/>
              </w:rPr>
              <w:t xml:space="preserve"> (GOODRICH C) Amends the robotics competition program (program) definition of "allowable expenses" to allow a robotics competition team to use grant funds on expenses associated with a robotics competition. (Current law allows expenditures for expenses associated with attendance at a robotics competition.) Amends the program definition of "eligible school" to include a nonpublic school accredited by a national or regional accreditation agency that is recognized by the state board of education. </w:t>
            </w:r>
            <w:r w:rsidRPr="00EB08CC">
              <w:rPr>
                <w:rFonts w:ascii="Tahoma" w:eastAsia="Times New Roman" w:hAnsi="Tahoma" w:cs="Tahoma"/>
                <w:kern w:val="0"/>
                <w:sz w:val="20"/>
                <w:szCs w:val="20"/>
                <w14:ligatures w14:val="none"/>
              </w:rPr>
              <w:lastRenderedPageBreak/>
              <w:t>Amends the program definition of "eligible team" to include a </w:t>
            </w:r>
            <w:r w:rsidR="00DF0D12" w:rsidRPr="00EB08CC">
              <w:rPr>
                <w:rFonts w:ascii="Tahoma" w:eastAsia="Times New Roman" w:hAnsi="Tahoma" w:cs="Tahoma"/>
                <w:kern w:val="0"/>
                <w:sz w:val="20"/>
                <w:szCs w:val="20"/>
                <w14:ligatures w14:val="none"/>
              </w:rPr>
              <w:t>community-based</w:t>
            </w:r>
            <w:r w:rsidRPr="00EB08CC">
              <w:rPr>
                <w:rFonts w:ascii="Tahoma" w:eastAsia="Times New Roman" w:hAnsi="Tahoma" w:cs="Tahoma"/>
                <w:kern w:val="0"/>
                <w:sz w:val="20"/>
                <w:szCs w:val="20"/>
                <w14:ligatures w14:val="none"/>
              </w:rPr>
              <w:t xml:space="preserve"> robotics competition team. Requires the </w:t>
            </w:r>
            <w:r w:rsidR="00DF0D12">
              <w:rPr>
                <w:rFonts w:ascii="Tahoma" w:eastAsia="Times New Roman" w:hAnsi="Tahoma" w:cs="Tahoma"/>
                <w:kern w:val="0"/>
                <w:sz w:val="20"/>
                <w:szCs w:val="20"/>
                <w14:ligatures w14:val="none"/>
              </w:rPr>
              <w:t>D</w:t>
            </w:r>
            <w:r w:rsidRPr="00EB08CC">
              <w:rPr>
                <w:rFonts w:ascii="Tahoma" w:eastAsia="Times New Roman" w:hAnsi="Tahoma" w:cs="Tahoma"/>
                <w:kern w:val="0"/>
                <w:sz w:val="20"/>
                <w:szCs w:val="20"/>
                <w14:ligatures w14:val="none"/>
              </w:rPr>
              <w:t xml:space="preserve">epartment of </w:t>
            </w:r>
            <w:r w:rsidR="00DF0D12">
              <w:rPr>
                <w:rFonts w:ascii="Tahoma" w:eastAsia="Times New Roman" w:hAnsi="Tahoma" w:cs="Tahoma"/>
                <w:kern w:val="0"/>
                <w:sz w:val="20"/>
                <w:szCs w:val="20"/>
                <w14:ligatures w14:val="none"/>
              </w:rPr>
              <w:t>E</w:t>
            </w:r>
            <w:r w:rsidRPr="00EB08CC">
              <w:rPr>
                <w:rFonts w:ascii="Tahoma" w:eastAsia="Times New Roman" w:hAnsi="Tahoma" w:cs="Tahoma"/>
                <w:kern w:val="0"/>
                <w:sz w:val="20"/>
                <w:szCs w:val="20"/>
                <w14:ligatures w14:val="none"/>
              </w:rPr>
              <w:t>ducation (department) to consider the number of participants when developing a guideline to award grants. Requires the department to award grants for each school year not later than August 1 of the applicable school year. Specifies that the program and any participation by a team mentor and team coach in the program is not subject to collective bargaining.</w:t>
            </w:r>
          </w:p>
        </w:tc>
      </w:tr>
      <w:tr w:rsidR="00EB08CC" w:rsidRPr="00EB08CC" w14:paraId="507B3035" w14:textId="77777777" w:rsidTr="007168AD">
        <w:trPr>
          <w:tblCellSpacing w:w="15" w:type="dxa"/>
        </w:trPr>
        <w:tc>
          <w:tcPr>
            <w:tcW w:w="0" w:type="auto"/>
            <w:vAlign w:val="center"/>
            <w:hideMark/>
          </w:tcPr>
          <w:p w14:paraId="219C1018"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lastRenderedPageBreak/>
              <w:t> </w:t>
            </w:r>
          </w:p>
        </w:tc>
        <w:tc>
          <w:tcPr>
            <w:tcW w:w="1170" w:type="pct"/>
            <w:hideMark/>
          </w:tcPr>
          <w:p w14:paraId="7B223D16"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6B8E630F" w14:textId="34E9681E" w:rsidR="00EB08CC" w:rsidRPr="00366026" w:rsidRDefault="00366026" w:rsidP="00EB08CC">
            <w:pPr>
              <w:spacing w:before="0" w:line="240" w:lineRule="auto"/>
              <w:rPr>
                <w:rFonts w:ascii="Times New Roman" w:eastAsia="Times New Roman" w:hAnsi="Times New Roman" w:cs="Times New Roman"/>
                <w:b/>
                <w:bCs/>
                <w:kern w:val="0"/>
                <w:sz w:val="24"/>
                <w:szCs w:val="24"/>
                <w14:ligatures w14:val="none"/>
              </w:rPr>
            </w:pPr>
            <w:r w:rsidRPr="00366026">
              <w:rPr>
                <w:rFonts w:ascii="Tahoma" w:eastAsia="Times New Roman" w:hAnsi="Tahoma" w:cs="Tahoma"/>
                <w:b/>
                <w:bCs/>
                <w:kern w:val="0"/>
                <w:sz w:val="20"/>
                <w:szCs w:val="20"/>
                <w14:ligatures w14:val="none"/>
              </w:rPr>
              <w:t>Public Law</w:t>
            </w:r>
            <w:r>
              <w:rPr>
                <w:rFonts w:ascii="Tahoma" w:eastAsia="Times New Roman" w:hAnsi="Tahoma" w:cs="Tahoma"/>
                <w:b/>
                <w:bCs/>
                <w:kern w:val="0"/>
                <w:sz w:val="20"/>
                <w:szCs w:val="20"/>
                <w14:ligatures w14:val="none"/>
              </w:rPr>
              <w:t xml:space="preserve"> 64</w:t>
            </w:r>
          </w:p>
        </w:tc>
      </w:tr>
      <w:tr w:rsidR="00EB08CC" w:rsidRPr="00EB08CC" w14:paraId="018D1496" w14:textId="77777777" w:rsidTr="007168AD">
        <w:trPr>
          <w:tblCellSpacing w:w="15" w:type="dxa"/>
        </w:trPr>
        <w:tc>
          <w:tcPr>
            <w:tcW w:w="0" w:type="auto"/>
            <w:vAlign w:val="center"/>
            <w:hideMark/>
          </w:tcPr>
          <w:p w14:paraId="20F5418A"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7BE00E44" w14:textId="078AB890" w:rsidR="00EB08CC" w:rsidRPr="00EB08CC" w:rsidRDefault="001D1AC5"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5D903D50" w14:textId="7E04E621" w:rsidR="00EB08CC" w:rsidRPr="000A5356" w:rsidRDefault="000A0761" w:rsidP="00EB08CC">
            <w:pPr>
              <w:spacing w:before="0" w:line="240" w:lineRule="auto"/>
              <w:rPr>
                <w:rFonts w:ascii="Tahoma" w:eastAsia="Times New Roman" w:hAnsi="Tahoma" w:cs="Tahoma"/>
                <w:kern w:val="0"/>
                <w:sz w:val="20"/>
                <w:szCs w:val="20"/>
                <w14:ligatures w14:val="none"/>
              </w:rPr>
            </w:pPr>
            <w:r>
              <w:rPr>
                <w:rFonts w:ascii="Tahoma" w:hAnsi="Tahoma" w:cs="Tahoma"/>
                <w:sz w:val="20"/>
                <w:szCs w:val="20"/>
              </w:rPr>
              <w:t>Effective</w:t>
            </w:r>
            <w:r w:rsidR="009B7138">
              <w:rPr>
                <w:rFonts w:ascii="Tahoma" w:hAnsi="Tahoma" w:cs="Tahoma"/>
                <w:sz w:val="20"/>
                <w:szCs w:val="20"/>
              </w:rPr>
              <w:t xml:space="preserve"> 7/1/2024</w:t>
            </w:r>
          </w:p>
        </w:tc>
      </w:tr>
      <w:tr w:rsidR="00EB08CC" w:rsidRPr="00EB08CC" w14:paraId="7ABA2E11" w14:textId="77777777" w:rsidTr="00EB08CC">
        <w:trPr>
          <w:tblCellSpacing w:w="15" w:type="dxa"/>
        </w:trPr>
        <w:tc>
          <w:tcPr>
            <w:tcW w:w="0" w:type="auto"/>
            <w:gridSpan w:val="3"/>
            <w:vAlign w:val="center"/>
            <w:hideMark/>
          </w:tcPr>
          <w:p w14:paraId="1C5B6EE6"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r>
      <w:tr w:rsidR="00EB08CC" w:rsidRPr="00EB08CC" w14:paraId="1C4E9231" w14:textId="77777777" w:rsidTr="007168AD">
        <w:trPr>
          <w:tblCellSpacing w:w="15" w:type="dxa"/>
        </w:trPr>
        <w:tc>
          <w:tcPr>
            <w:tcW w:w="584" w:type="pct"/>
            <w:hideMark/>
          </w:tcPr>
          <w:p w14:paraId="53863693" w14:textId="39F827CA"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18" w:history="1">
              <w:r w:rsidR="00EB08CC" w:rsidRPr="00600850">
                <w:rPr>
                  <w:rStyle w:val="Hyperlink"/>
                  <w:rFonts w:ascii="Tahoma" w:eastAsia="Times New Roman" w:hAnsi="Tahoma" w:cs="Tahoma"/>
                  <w:b/>
                  <w:bCs/>
                  <w:kern w:val="0"/>
                  <w:sz w:val="20"/>
                  <w:szCs w:val="20"/>
                  <w14:ligatures w14:val="none"/>
                </w:rPr>
                <w:t>HEA</w:t>
              </w:r>
              <w:r w:rsidR="00AE5189">
                <w:rPr>
                  <w:rStyle w:val="Hyperlink"/>
                  <w:rFonts w:ascii="Tahoma" w:eastAsia="Times New Roman" w:hAnsi="Tahoma" w:cs="Tahoma"/>
                  <w:b/>
                  <w:bCs/>
                  <w:kern w:val="0"/>
                  <w:sz w:val="20"/>
                  <w:szCs w:val="20"/>
                  <w14:ligatures w14:val="none"/>
                </w:rPr>
                <w:t xml:space="preserve"> </w:t>
              </w:r>
              <w:r w:rsidR="00EB08CC" w:rsidRPr="00600850">
                <w:rPr>
                  <w:rStyle w:val="Hyperlink"/>
                  <w:rFonts w:ascii="Tahoma" w:eastAsia="Times New Roman" w:hAnsi="Tahoma" w:cs="Tahoma"/>
                  <w:b/>
                  <w:bCs/>
                  <w:kern w:val="0"/>
                  <w:sz w:val="20"/>
                  <w:szCs w:val="20"/>
                  <w14:ligatures w14:val="none"/>
                </w:rPr>
                <w:t>1243</w:t>
              </w:r>
            </w:hyperlink>
          </w:p>
        </w:tc>
        <w:tc>
          <w:tcPr>
            <w:tcW w:w="0" w:type="auto"/>
            <w:gridSpan w:val="2"/>
            <w:vAlign w:val="center"/>
            <w:hideMark/>
          </w:tcPr>
          <w:p w14:paraId="5EE89951" w14:textId="1A1E5179"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b/>
                <w:bCs/>
                <w:kern w:val="0"/>
                <w:sz w:val="20"/>
                <w:szCs w:val="20"/>
                <w14:ligatures w14:val="none"/>
              </w:rPr>
              <w:t>VARIOUS EDUCATION MATTERS</w:t>
            </w:r>
            <w:r w:rsidRPr="00EB08CC">
              <w:rPr>
                <w:rFonts w:ascii="Tahoma" w:eastAsia="Times New Roman" w:hAnsi="Tahoma" w:cs="Tahoma"/>
                <w:kern w:val="0"/>
                <w:sz w:val="20"/>
                <w:szCs w:val="20"/>
                <w14:ligatures w14:val="none"/>
              </w:rPr>
              <w:t> (BEHNING R) Makes various changes to the education law concerning the following: (1) Indiana diploma requirements and designations and satisfying certain course requirements by obtaining a diploma. (2) The criteria to receive a waiver from postsecondary readiness competency requirements. (3) The minimum number of alternate diplomas that may be counted in determining a school's or school corporation's graduation rate. (4) Use of the terms "statewide assessment program" and "statewide summative assessment</w:t>
            </w:r>
            <w:r w:rsidR="00DF0D12">
              <w:rPr>
                <w:rFonts w:ascii="Tahoma" w:eastAsia="Times New Roman" w:hAnsi="Tahoma" w:cs="Tahoma"/>
                <w:kern w:val="0"/>
                <w:sz w:val="20"/>
                <w:szCs w:val="20"/>
                <w14:ligatures w14:val="none"/>
              </w:rPr>
              <w:t>.</w:t>
            </w:r>
            <w:r w:rsidRPr="00EB08CC">
              <w:rPr>
                <w:rFonts w:ascii="Tahoma" w:eastAsia="Times New Roman" w:hAnsi="Tahoma" w:cs="Tahoma"/>
                <w:kern w:val="0"/>
                <w:sz w:val="20"/>
                <w:szCs w:val="20"/>
                <w14:ligatures w14:val="none"/>
              </w:rPr>
              <w:t xml:space="preserve">" (5) The responsibilities of the state advisory council on the education of children with disabilities. (6) The criteria an individual must meet to participate in the Indiana high school equivalency diploma program. Establishes notice and posting requirements regarding school corporations that fail to meet: (1) certain expenditure requirements regarding full-time teacher salaries; or (2) the percentage of state tuition support that must be expended on teacher compensation. Provides that the amount a school corporation expends on teacher compensation shall also include amounts the school corporation expends on certain dropout recovery education services. Provides that state tuition support for certain virtual students is not included in determining the amount a school corporation expends on teacher compensation. Requires the following: (1) Each public high school to offer, after June 30, 2028, at least once each school year at least one computer science course as a separate subject in the public high school's curriculum. (2) The </w:t>
            </w:r>
            <w:r w:rsidR="00DF0D12">
              <w:rPr>
                <w:rFonts w:ascii="Tahoma" w:eastAsia="Times New Roman" w:hAnsi="Tahoma" w:cs="Tahoma"/>
                <w:kern w:val="0"/>
                <w:sz w:val="20"/>
                <w:szCs w:val="20"/>
                <w14:ligatures w14:val="none"/>
              </w:rPr>
              <w:t>D</w:t>
            </w:r>
            <w:r w:rsidRPr="00EB08CC">
              <w:rPr>
                <w:rFonts w:ascii="Tahoma" w:eastAsia="Times New Roman" w:hAnsi="Tahoma" w:cs="Tahoma"/>
                <w:kern w:val="0"/>
                <w:sz w:val="20"/>
                <w:szCs w:val="20"/>
                <w14:ligatures w14:val="none"/>
              </w:rPr>
              <w:t xml:space="preserve">epartment of </w:t>
            </w:r>
            <w:r w:rsidR="00DF0D12">
              <w:rPr>
                <w:rFonts w:ascii="Tahoma" w:eastAsia="Times New Roman" w:hAnsi="Tahoma" w:cs="Tahoma"/>
                <w:kern w:val="0"/>
                <w:sz w:val="20"/>
                <w:szCs w:val="20"/>
                <w14:ligatures w14:val="none"/>
              </w:rPr>
              <w:t>E</w:t>
            </w:r>
            <w:r w:rsidRPr="00EB08CC">
              <w:rPr>
                <w:rFonts w:ascii="Tahoma" w:eastAsia="Times New Roman" w:hAnsi="Tahoma" w:cs="Tahoma"/>
                <w:kern w:val="0"/>
                <w:sz w:val="20"/>
                <w:szCs w:val="20"/>
                <w14:ligatures w14:val="none"/>
              </w:rPr>
              <w:t xml:space="preserve">ducation (department), in revising and updating academic standards, to consider integrating: (A) computer science; and (B) data literacy and data science; standards into a subject area being revised. (3) Beginning with the cohort of students who are expected to graduate from a public school or a state accredited nonpublic school in 2029, a student to successfully complete instruction on computer science as a separate subject before the student may graduate. (4) Each public school to participate in an annual statewide survey concerning school fees charged to students or parents to be eligible to receive a distribution from the curricular materials fund. (5) The department to develop proposals to align diploma waiver statutes with new diploma requirements. (6) Charter schools to post certain information. Provides that the </w:t>
            </w:r>
            <w:r w:rsidR="00E52403">
              <w:rPr>
                <w:rFonts w:ascii="Tahoma" w:eastAsia="Times New Roman" w:hAnsi="Tahoma" w:cs="Tahoma"/>
                <w:kern w:val="0"/>
                <w:sz w:val="20"/>
                <w:szCs w:val="20"/>
                <w14:ligatures w14:val="none"/>
              </w:rPr>
              <w:t>S</w:t>
            </w:r>
            <w:r w:rsidRPr="00EB08CC">
              <w:rPr>
                <w:rFonts w:ascii="Tahoma" w:eastAsia="Times New Roman" w:hAnsi="Tahoma" w:cs="Tahoma"/>
                <w:kern w:val="0"/>
                <w:sz w:val="20"/>
                <w:szCs w:val="20"/>
                <w14:ligatures w14:val="none"/>
              </w:rPr>
              <w:t xml:space="preserve">tate </w:t>
            </w:r>
            <w:r w:rsidR="00E52403">
              <w:rPr>
                <w:rFonts w:ascii="Tahoma" w:eastAsia="Times New Roman" w:hAnsi="Tahoma" w:cs="Tahoma"/>
                <w:kern w:val="0"/>
                <w:sz w:val="20"/>
                <w:szCs w:val="20"/>
                <w14:ligatures w14:val="none"/>
              </w:rPr>
              <w:t>B</w:t>
            </w:r>
            <w:r w:rsidRPr="00EB08CC">
              <w:rPr>
                <w:rFonts w:ascii="Tahoma" w:eastAsia="Times New Roman" w:hAnsi="Tahoma" w:cs="Tahoma"/>
                <w:kern w:val="0"/>
                <w:sz w:val="20"/>
                <w:szCs w:val="20"/>
                <w14:ligatures w14:val="none"/>
              </w:rPr>
              <w:t xml:space="preserve">oard of </w:t>
            </w:r>
            <w:r w:rsidR="00E52403">
              <w:rPr>
                <w:rFonts w:ascii="Tahoma" w:eastAsia="Times New Roman" w:hAnsi="Tahoma" w:cs="Tahoma"/>
                <w:kern w:val="0"/>
                <w:sz w:val="20"/>
                <w:szCs w:val="20"/>
                <w14:ligatures w14:val="none"/>
              </w:rPr>
              <w:t>E</w:t>
            </w:r>
            <w:r w:rsidRPr="00EB08CC">
              <w:rPr>
                <w:rFonts w:ascii="Tahoma" w:eastAsia="Times New Roman" w:hAnsi="Tahoma" w:cs="Tahoma"/>
                <w:kern w:val="0"/>
                <w:sz w:val="20"/>
                <w:szCs w:val="20"/>
                <w14:ligatures w14:val="none"/>
              </w:rPr>
              <w:t xml:space="preserve">ducation (state board) may allow a computer science course to satisfy one or more diploma course requirements. Removes provisions regarding the application and waiver of requirements concerning: (1) certain expenditure requirements regarding full-time teacher salaries; and (2) the percentage of state tuition support that must be used for teacher compensation. Removes provisions that have expired concerning high school graduation requirements and graduation waivers. Removes language concerning the disqualification of certain students for state scholarships, grants, or assistance administered by the </w:t>
            </w:r>
            <w:r w:rsidR="00E52403">
              <w:rPr>
                <w:rFonts w:ascii="Tahoma" w:eastAsia="Times New Roman" w:hAnsi="Tahoma" w:cs="Tahoma"/>
                <w:kern w:val="0"/>
                <w:sz w:val="20"/>
                <w:szCs w:val="20"/>
                <w14:ligatures w14:val="none"/>
              </w:rPr>
              <w:t>C</w:t>
            </w:r>
            <w:r w:rsidRPr="00EB08CC">
              <w:rPr>
                <w:rFonts w:ascii="Tahoma" w:eastAsia="Times New Roman" w:hAnsi="Tahoma" w:cs="Tahoma"/>
                <w:kern w:val="0"/>
                <w:sz w:val="20"/>
                <w:szCs w:val="20"/>
                <w14:ligatures w14:val="none"/>
              </w:rPr>
              <w:t xml:space="preserve">ommission for </w:t>
            </w:r>
            <w:r w:rsidR="00E52403">
              <w:rPr>
                <w:rFonts w:ascii="Tahoma" w:eastAsia="Times New Roman" w:hAnsi="Tahoma" w:cs="Tahoma"/>
                <w:kern w:val="0"/>
                <w:sz w:val="20"/>
                <w:szCs w:val="20"/>
                <w14:ligatures w14:val="none"/>
              </w:rPr>
              <w:t>H</w:t>
            </w:r>
            <w:r w:rsidRPr="00EB08CC">
              <w:rPr>
                <w:rFonts w:ascii="Tahoma" w:eastAsia="Times New Roman" w:hAnsi="Tahoma" w:cs="Tahoma"/>
                <w:kern w:val="0"/>
                <w:sz w:val="20"/>
                <w:szCs w:val="20"/>
                <w14:ligatures w14:val="none"/>
              </w:rPr>
              <w:t xml:space="preserve">igher </w:t>
            </w:r>
            <w:r w:rsidR="00E52403">
              <w:rPr>
                <w:rFonts w:ascii="Tahoma" w:eastAsia="Times New Roman" w:hAnsi="Tahoma" w:cs="Tahoma"/>
                <w:kern w:val="0"/>
                <w:sz w:val="20"/>
                <w:szCs w:val="20"/>
                <w14:ligatures w14:val="none"/>
              </w:rPr>
              <w:t>E</w:t>
            </w:r>
            <w:r w:rsidRPr="00EB08CC">
              <w:rPr>
                <w:rFonts w:ascii="Tahoma" w:eastAsia="Times New Roman" w:hAnsi="Tahoma" w:cs="Tahoma"/>
                <w:kern w:val="0"/>
                <w:sz w:val="20"/>
                <w:szCs w:val="20"/>
                <w14:ligatures w14:val="none"/>
              </w:rPr>
              <w:t>ducation and provides that a student may not receive or use any state scholarships, grants, or assistance administered by the commission for certain </w:t>
            </w:r>
            <w:proofErr w:type="gramStart"/>
            <w:r w:rsidRPr="00EB08CC">
              <w:rPr>
                <w:rFonts w:ascii="Tahoma" w:eastAsia="Times New Roman" w:hAnsi="Tahoma" w:cs="Tahoma"/>
                <w:kern w:val="0"/>
                <w:sz w:val="20"/>
                <w:szCs w:val="20"/>
                <w14:ligatures w14:val="none"/>
              </w:rPr>
              <w:t>noncredit-bearing</w:t>
            </w:r>
            <w:proofErr w:type="gramEnd"/>
            <w:r w:rsidRPr="00EB08CC">
              <w:rPr>
                <w:rFonts w:ascii="Tahoma" w:eastAsia="Times New Roman" w:hAnsi="Tahoma" w:cs="Tahoma"/>
                <w:kern w:val="0"/>
                <w:sz w:val="20"/>
                <w:szCs w:val="20"/>
                <w14:ligatures w14:val="none"/>
              </w:rPr>
              <w:t xml:space="preserve">, nondegree seeking courses. Amends the expiration date for the high school equivalency pilot program to June 30, 2026. (The current expiration date is June 30, 2024.) Allows school corporations to provide certain notices regarding expulsion meetings by electronic mail. Provides each school corporation, charter school, and state accredited nonpublic school shall include in its curriculum for students enrolled in grade 8, 9, 10, 11, or 12 (instead of all high school students) instruction concerning personal financial responsibility. Provides that a literacy achievement grant is not subject to collective bargaining. Provides </w:t>
            </w:r>
            <w:r w:rsidRPr="00EB08CC">
              <w:rPr>
                <w:rFonts w:ascii="Tahoma" w:eastAsia="Times New Roman" w:hAnsi="Tahoma" w:cs="Tahoma"/>
                <w:kern w:val="0"/>
                <w:sz w:val="20"/>
                <w:szCs w:val="20"/>
                <w14:ligatures w14:val="none"/>
              </w:rPr>
              <w:lastRenderedPageBreak/>
              <w:t>that a school corporation may include instruction regarding Internet safety in the school corporation's curriculum. Requires the department to approve previously developed </w:t>
            </w:r>
            <w:r w:rsidR="00E52403" w:rsidRPr="00EB08CC">
              <w:rPr>
                <w:rFonts w:ascii="Tahoma" w:eastAsia="Times New Roman" w:hAnsi="Tahoma" w:cs="Tahoma"/>
                <w:kern w:val="0"/>
                <w:sz w:val="20"/>
                <w:szCs w:val="20"/>
                <w14:ligatures w14:val="none"/>
              </w:rPr>
              <w:t>age-appropriate</w:t>
            </w:r>
            <w:r w:rsidRPr="00EB08CC">
              <w:rPr>
                <w:rFonts w:ascii="Tahoma" w:eastAsia="Times New Roman" w:hAnsi="Tahoma" w:cs="Tahoma"/>
                <w:kern w:val="0"/>
                <w:sz w:val="20"/>
                <w:szCs w:val="20"/>
                <w14:ligatures w14:val="none"/>
              </w:rPr>
              <w:t> curricula concerning Internet safety </w:t>
            </w:r>
            <w:proofErr w:type="gramStart"/>
            <w:r w:rsidRPr="00EB08CC">
              <w:rPr>
                <w:rFonts w:ascii="Tahoma" w:eastAsia="Times New Roman" w:hAnsi="Tahoma" w:cs="Tahoma"/>
                <w:kern w:val="0"/>
                <w:sz w:val="20"/>
                <w:szCs w:val="20"/>
                <w14:ligatures w14:val="none"/>
              </w:rPr>
              <w:t>not</w:t>
            </w:r>
            <w:proofErr w:type="gramEnd"/>
            <w:r w:rsidRPr="00EB08CC">
              <w:rPr>
                <w:rFonts w:ascii="Tahoma" w:eastAsia="Times New Roman" w:hAnsi="Tahoma" w:cs="Tahoma"/>
                <w:kern w:val="0"/>
                <w:sz w:val="20"/>
                <w:szCs w:val="20"/>
                <w14:ligatures w14:val="none"/>
              </w:rPr>
              <w:t xml:space="preserve"> later than July 1, 2025. Requires the </w:t>
            </w:r>
            <w:r w:rsidR="00E52403">
              <w:rPr>
                <w:rFonts w:ascii="Tahoma" w:eastAsia="Times New Roman" w:hAnsi="Tahoma" w:cs="Tahoma"/>
                <w:kern w:val="0"/>
                <w:sz w:val="20"/>
                <w:szCs w:val="20"/>
                <w14:ligatures w14:val="none"/>
              </w:rPr>
              <w:t>O</w:t>
            </w:r>
            <w:r w:rsidRPr="00EB08CC">
              <w:rPr>
                <w:rFonts w:ascii="Tahoma" w:eastAsia="Times New Roman" w:hAnsi="Tahoma" w:cs="Tahoma"/>
                <w:kern w:val="0"/>
                <w:sz w:val="20"/>
                <w:szCs w:val="20"/>
                <w14:ligatures w14:val="none"/>
              </w:rPr>
              <w:t xml:space="preserve">ffice of </w:t>
            </w:r>
            <w:r w:rsidR="00E52403">
              <w:rPr>
                <w:rFonts w:ascii="Tahoma" w:eastAsia="Times New Roman" w:hAnsi="Tahoma" w:cs="Tahoma"/>
                <w:kern w:val="0"/>
                <w:sz w:val="20"/>
                <w:szCs w:val="20"/>
                <w14:ligatures w14:val="none"/>
              </w:rPr>
              <w:t>M</w:t>
            </w:r>
            <w:r w:rsidRPr="00EB08CC">
              <w:rPr>
                <w:rFonts w:ascii="Tahoma" w:eastAsia="Times New Roman" w:hAnsi="Tahoma" w:cs="Tahoma"/>
                <w:kern w:val="0"/>
                <w:sz w:val="20"/>
                <w:szCs w:val="20"/>
                <w14:ligatures w14:val="none"/>
              </w:rPr>
              <w:t xml:space="preserve">anagement and </w:t>
            </w:r>
            <w:r w:rsidR="00E52403">
              <w:rPr>
                <w:rFonts w:ascii="Tahoma" w:eastAsia="Times New Roman" w:hAnsi="Tahoma" w:cs="Tahoma"/>
                <w:kern w:val="0"/>
                <w:sz w:val="20"/>
                <w:szCs w:val="20"/>
                <w14:ligatures w14:val="none"/>
              </w:rPr>
              <w:t>B</w:t>
            </w:r>
            <w:r w:rsidRPr="00EB08CC">
              <w:rPr>
                <w:rFonts w:ascii="Tahoma" w:eastAsia="Times New Roman" w:hAnsi="Tahoma" w:cs="Tahoma"/>
                <w:kern w:val="0"/>
                <w:sz w:val="20"/>
                <w:szCs w:val="20"/>
                <w14:ligatures w14:val="none"/>
              </w:rPr>
              <w:t xml:space="preserve">udget to establish a kindergarten through grade 12 data governance team. Establishes the duties of the data governance team, including the submission of a report to the </w:t>
            </w:r>
            <w:r w:rsidR="00E52403">
              <w:rPr>
                <w:rFonts w:ascii="Tahoma" w:eastAsia="Times New Roman" w:hAnsi="Tahoma" w:cs="Tahoma"/>
                <w:kern w:val="0"/>
                <w:sz w:val="20"/>
                <w:szCs w:val="20"/>
                <w14:ligatures w14:val="none"/>
              </w:rPr>
              <w:t>L</w:t>
            </w:r>
            <w:r w:rsidRPr="00EB08CC">
              <w:rPr>
                <w:rFonts w:ascii="Tahoma" w:eastAsia="Times New Roman" w:hAnsi="Tahoma" w:cs="Tahoma"/>
                <w:kern w:val="0"/>
                <w:sz w:val="20"/>
                <w:szCs w:val="20"/>
                <w14:ligatures w14:val="none"/>
              </w:rPr>
              <w:t xml:space="preserve">egislative </w:t>
            </w:r>
            <w:r w:rsidR="00E52403">
              <w:rPr>
                <w:rFonts w:ascii="Tahoma" w:eastAsia="Times New Roman" w:hAnsi="Tahoma" w:cs="Tahoma"/>
                <w:kern w:val="0"/>
                <w:sz w:val="20"/>
                <w:szCs w:val="20"/>
                <w14:ligatures w14:val="none"/>
              </w:rPr>
              <w:t>C</w:t>
            </w:r>
            <w:r w:rsidRPr="00EB08CC">
              <w:rPr>
                <w:rFonts w:ascii="Tahoma" w:eastAsia="Times New Roman" w:hAnsi="Tahoma" w:cs="Tahoma"/>
                <w:kern w:val="0"/>
                <w:sz w:val="20"/>
                <w:szCs w:val="20"/>
                <w14:ligatures w14:val="none"/>
              </w:rPr>
              <w:t>ouncil. Requires, not later than July 1, 2024, the department to: (1) establish an online, self-paced professional development module </w:t>
            </w:r>
            <w:proofErr w:type="gramStart"/>
            <w:r w:rsidRPr="00EB08CC">
              <w:rPr>
                <w:rFonts w:ascii="Tahoma" w:eastAsia="Times New Roman" w:hAnsi="Tahoma" w:cs="Tahoma"/>
                <w:kern w:val="0"/>
                <w:sz w:val="20"/>
                <w:szCs w:val="20"/>
                <w14:ligatures w14:val="none"/>
              </w:rPr>
              <w:t>with regard to</w:t>
            </w:r>
            <w:proofErr w:type="gramEnd"/>
            <w:r w:rsidRPr="00EB08CC">
              <w:rPr>
                <w:rFonts w:ascii="Tahoma" w:eastAsia="Times New Roman" w:hAnsi="Tahoma" w:cs="Tahoma"/>
                <w:kern w:val="0"/>
                <w:sz w:val="20"/>
                <w:szCs w:val="20"/>
                <w14:ligatures w14:val="none"/>
              </w:rPr>
              <w:t xml:space="preserve"> mathematics; (2) develop math descriptions correlated to proficiency level descriptors to track proficiency at the student level; (3) create and identify dedicated math resources to assist with intervention and enrichment opportunities and instructional strategies; and (4) post the resources on the department's website. Requires, not later than December 1, 2024, the department to submit a plan to the </w:t>
            </w:r>
            <w:r w:rsidR="00E52403">
              <w:rPr>
                <w:rFonts w:ascii="Tahoma" w:eastAsia="Times New Roman" w:hAnsi="Tahoma" w:cs="Tahoma"/>
                <w:kern w:val="0"/>
                <w:sz w:val="20"/>
                <w:szCs w:val="20"/>
                <w14:ligatures w14:val="none"/>
              </w:rPr>
              <w:t>L</w:t>
            </w:r>
            <w:r w:rsidRPr="00EB08CC">
              <w:rPr>
                <w:rFonts w:ascii="Tahoma" w:eastAsia="Times New Roman" w:hAnsi="Tahoma" w:cs="Tahoma"/>
                <w:kern w:val="0"/>
                <w:sz w:val="20"/>
                <w:szCs w:val="20"/>
                <w14:ligatures w14:val="none"/>
              </w:rPr>
              <w:t xml:space="preserve">egislative </w:t>
            </w:r>
            <w:r w:rsidR="00E52403">
              <w:rPr>
                <w:rFonts w:ascii="Tahoma" w:eastAsia="Times New Roman" w:hAnsi="Tahoma" w:cs="Tahoma"/>
                <w:kern w:val="0"/>
                <w:sz w:val="20"/>
                <w:szCs w:val="20"/>
                <w14:ligatures w14:val="none"/>
              </w:rPr>
              <w:t>C</w:t>
            </w:r>
            <w:r w:rsidRPr="00EB08CC">
              <w:rPr>
                <w:rFonts w:ascii="Tahoma" w:eastAsia="Times New Roman" w:hAnsi="Tahoma" w:cs="Tahoma"/>
                <w:kern w:val="0"/>
                <w:sz w:val="20"/>
                <w:szCs w:val="20"/>
                <w14:ligatures w14:val="none"/>
              </w:rPr>
              <w:t xml:space="preserve">ouncil that includes: (1) strategies for the early identification of students who are at risk of not meeting grade level proficiency in mathematics; and (2) recommendations for high quality intervention policies for mathematics. Defines "literacy coach" and requires literacy coaches to prioritize certain duties. Provides for the availability of certain grants for literacy coaches. Establishes certain restrictions and requirements regarding visiting teacher licenses. Requires the department and the </w:t>
            </w:r>
            <w:r w:rsidR="00E52403">
              <w:rPr>
                <w:rFonts w:ascii="Tahoma" w:eastAsia="Times New Roman" w:hAnsi="Tahoma" w:cs="Tahoma"/>
                <w:kern w:val="0"/>
                <w:sz w:val="20"/>
                <w:szCs w:val="20"/>
                <w14:ligatures w14:val="none"/>
              </w:rPr>
              <w:t>C</w:t>
            </w:r>
            <w:r w:rsidRPr="00EB08CC">
              <w:rPr>
                <w:rFonts w:ascii="Tahoma" w:eastAsia="Times New Roman" w:hAnsi="Tahoma" w:cs="Tahoma"/>
                <w:kern w:val="0"/>
                <w:sz w:val="20"/>
                <w:szCs w:val="20"/>
                <w14:ligatures w14:val="none"/>
              </w:rPr>
              <w:t xml:space="preserve">ommission for </w:t>
            </w:r>
            <w:r w:rsidR="00E52403">
              <w:rPr>
                <w:rFonts w:ascii="Tahoma" w:eastAsia="Times New Roman" w:hAnsi="Tahoma" w:cs="Tahoma"/>
                <w:kern w:val="0"/>
                <w:sz w:val="20"/>
                <w:szCs w:val="20"/>
                <w14:ligatures w14:val="none"/>
              </w:rPr>
              <w:t>H</w:t>
            </w:r>
            <w:r w:rsidRPr="00EB08CC">
              <w:rPr>
                <w:rFonts w:ascii="Tahoma" w:eastAsia="Times New Roman" w:hAnsi="Tahoma" w:cs="Tahoma"/>
                <w:kern w:val="0"/>
                <w:sz w:val="20"/>
                <w:szCs w:val="20"/>
                <w14:ligatures w14:val="none"/>
              </w:rPr>
              <w:t xml:space="preserve">igher </w:t>
            </w:r>
            <w:r w:rsidR="00E52403">
              <w:rPr>
                <w:rFonts w:ascii="Tahoma" w:eastAsia="Times New Roman" w:hAnsi="Tahoma" w:cs="Tahoma"/>
                <w:kern w:val="0"/>
                <w:sz w:val="20"/>
                <w:szCs w:val="20"/>
                <w14:ligatures w14:val="none"/>
              </w:rPr>
              <w:t>E</w:t>
            </w:r>
            <w:r w:rsidRPr="00EB08CC">
              <w:rPr>
                <w:rFonts w:ascii="Tahoma" w:eastAsia="Times New Roman" w:hAnsi="Tahoma" w:cs="Tahoma"/>
                <w:kern w:val="0"/>
                <w:sz w:val="20"/>
                <w:szCs w:val="20"/>
                <w14:ligatures w14:val="none"/>
              </w:rPr>
              <w:t xml:space="preserve">ducation, in conjunction with the </w:t>
            </w:r>
            <w:r w:rsidR="00E52403">
              <w:rPr>
                <w:rFonts w:ascii="Tahoma" w:eastAsia="Times New Roman" w:hAnsi="Tahoma" w:cs="Tahoma"/>
                <w:kern w:val="0"/>
                <w:sz w:val="20"/>
                <w:szCs w:val="20"/>
                <w14:ligatures w14:val="none"/>
              </w:rPr>
              <w:t>S</w:t>
            </w:r>
            <w:r w:rsidRPr="00EB08CC">
              <w:rPr>
                <w:rFonts w:ascii="Tahoma" w:eastAsia="Times New Roman" w:hAnsi="Tahoma" w:cs="Tahoma"/>
                <w:kern w:val="0"/>
                <w:sz w:val="20"/>
                <w:szCs w:val="20"/>
                <w14:ligatures w14:val="none"/>
              </w:rPr>
              <w:t xml:space="preserve">tate </w:t>
            </w:r>
            <w:r w:rsidR="00E52403">
              <w:rPr>
                <w:rFonts w:ascii="Tahoma" w:eastAsia="Times New Roman" w:hAnsi="Tahoma" w:cs="Tahoma"/>
                <w:kern w:val="0"/>
                <w:sz w:val="20"/>
                <w:szCs w:val="20"/>
                <w14:ligatures w14:val="none"/>
              </w:rPr>
              <w:t>B</w:t>
            </w:r>
            <w:r w:rsidRPr="00EB08CC">
              <w:rPr>
                <w:rFonts w:ascii="Tahoma" w:eastAsia="Times New Roman" w:hAnsi="Tahoma" w:cs="Tahoma"/>
                <w:kern w:val="0"/>
                <w:sz w:val="20"/>
                <w:szCs w:val="20"/>
                <w14:ligatures w14:val="none"/>
              </w:rPr>
              <w:t>oard</w:t>
            </w:r>
            <w:r w:rsidR="00E52403">
              <w:rPr>
                <w:rFonts w:ascii="Tahoma" w:eastAsia="Times New Roman" w:hAnsi="Tahoma" w:cs="Tahoma"/>
                <w:kern w:val="0"/>
                <w:sz w:val="20"/>
                <w:szCs w:val="20"/>
                <w14:ligatures w14:val="none"/>
              </w:rPr>
              <w:t xml:space="preserve"> of Education</w:t>
            </w:r>
            <w:r w:rsidRPr="00EB08CC">
              <w:rPr>
                <w:rFonts w:ascii="Tahoma" w:eastAsia="Times New Roman" w:hAnsi="Tahoma" w:cs="Tahoma"/>
                <w:kern w:val="0"/>
                <w:sz w:val="20"/>
                <w:szCs w:val="20"/>
                <w14:ligatures w14:val="none"/>
              </w:rPr>
              <w:t>, to partner with teacher preparation programs to receive an outside evaluation of teacher preparation reading instruction programs. Requires the department to develop guidelines regarding the use of curriculum or content that prepares elementary school teacher candidates in math instruction. Provides that a student's latest statewide assessment program test results are included on the student's transcript upon request of the student. Provides that successful completion of an International Baccalaureate diploma program course (course) shall count for high school credit. Provides that any rule adopted by the state board or the department concerning certain diplomas must provide that successful completion of a course is credited toward fulfilling the requirements of certain diplomas. Provides that high school students who have taken a course examination and received a score of four or higher on the examination are entitled to postsecondary academic credit at state educational institutions under certain conditions. Amends the requirements to receive a literacy endorsement. Requires the governing body of each school corporation to have a policy regarding the participation of habitually truant students in extracurricular and co-curricular activities.</w:t>
            </w:r>
          </w:p>
        </w:tc>
      </w:tr>
      <w:tr w:rsidR="00EB08CC" w:rsidRPr="00EB08CC" w14:paraId="1D323CD9" w14:textId="77777777" w:rsidTr="007168AD">
        <w:trPr>
          <w:tblCellSpacing w:w="15" w:type="dxa"/>
        </w:trPr>
        <w:tc>
          <w:tcPr>
            <w:tcW w:w="0" w:type="auto"/>
            <w:vAlign w:val="center"/>
            <w:hideMark/>
          </w:tcPr>
          <w:p w14:paraId="0D4B2C82"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lastRenderedPageBreak/>
              <w:t> </w:t>
            </w:r>
          </w:p>
        </w:tc>
        <w:tc>
          <w:tcPr>
            <w:tcW w:w="1170" w:type="pct"/>
            <w:hideMark/>
          </w:tcPr>
          <w:p w14:paraId="17F72E60"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00BAE6BB" w14:textId="53E9EA94" w:rsidR="00EB08CC" w:rsidRPr="00646C33" w:rsidRDefault="001D1AC5" w:rsidP="00EB08CC">
            <w:pPr>
              <w:spacing w:before="0" w:line="240" w:lineRule="auto"/>
              <w:rPr>
                <w:rFonts w:ascii="Times New Roman" w:eastAsia="Times New Roman" w:hAnsi="Times New Roman" w:cs="Times New Roman"/>
                <w:b/>
                <w:bCs/>
                <w:kern w:val="0"/>
                <w:sz w:val="24"/>
                <w:szCs w:val="24"/>
                <w14:ligatures w14:val="none"/>
              </w:rPr>
            </w:pPr>
            <w:r w:rsidRPr="00646C33">
              <w:rPr>
                <w:rFonts w:ascii="Tahoma" w:eastAsia="Times New Roman" w:hAnsi="Tahoma" w:cs="Tahoma"/>
                <w:b/>
                <w:bCs/>
                <w:kern w:val="0"/>
                <w:sz w:val="20"/>
                <w:szCs w:val="20"/>
                <w14:ligatures w14:val="none"/>
              </w:rPr>
              <w:t>Public Law</w:t>
            </w:r>
            <w:r w:rsidR="00646C33" w:rsidRPr="00646C33">
              <w:rPr>
                <w:rFonts w:ascii="Tahoma" w:eastAsia="Times New Roman" w:hAnsi="Tahoma" w:cs="Tahoma"/>
                <w:b/>
                <w:bCs/>
                <w:kern w:val="0"/>
                <w:sz w:val="20"/>
                <w:szCs w:val="20"/>
                <w14:ligatures w14:val="none"/>
              </w:rPr>
              <w:t xml:space="preserve"> 150</w:t>
            </w:r>
          </w:p>
        </w:tc>
      </w:tr>
      <w:tr w:rsidR="00EB08CC" w:rsidRPr="00EB08CC" w14:paraId="235DB9B9" w14:textId="77777777" w:rsidTr="007168AD">
        <w:trPr>
          <w:tblCellSpacing w:w="15" w:type="dxa"/>
        </w:trPr>
        <w:tc>
          <w:tcPr>
            <w:tcW w:w="0" w:type="auto"/>
            <w:vAlign w:val="center"/>
            <w:hideMark/>
          </w:tcPr>
          <w:p w14:paraId="2B550B0E"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7895DC3B" w14:textId="2A757F5C" w:rsidR="00EB08CC" w:rsidRPr="00EB08CC" w:rsidRDefault="001D1AC5"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47C45A1B" w14:textId="739273E9" w:rsidR="00EB08CC" w:rsidRDefault="00600850" w:rsidP="00EB08CC">
            <w:pPr>
              <w:spacing w:before="0" w:line="240" w:lineRule="auto"/>
              <w:rPr>
                <w:rFonts w:ascii="Tahoma" w:eastAsia="Times New Roman" w:hAnsi="Tahoma" w:cs="Tahoma"/>
                <w:kern w:val="0"/>
                <w:sz w:val="20"/>
                <w:szCs w:val="20"/>
                <w14:ligatures w14:val="none"/>
              </w:rPr>
            </w:pPr>
            <w:r w:rsidRPr="00600850">
              <w:rPr>
                <w:rFonts w:ascii="Tahoma" w:eastAsia="Times New Roman" w:hAnsi="Tahoma" w:cs="Tahoma"/>
                <w:kern w:val="0"/>
                <w:sz w:val="20"/>
                <w:szCs w:val="20"/>
                <w14:ligatures w14:val="none"/>
              </w:rPr>
              <w:t>SECTIONS</w:t>
            </w:r>
            <w:r w:rsidR="00AB3287">
              <w:rPr>
                <w:rFonts w:ascii="Tahoma" w:eastAsia="Times New Roman" w:hAnsi="Tahoma" w:cs="Tahoma"/>
                <w:kern w:val="0"/>
                <w:sz w:val="20"/>
                <w:szCs w:val="20"/>
                <w14:ligatures w14:val="none"/>
              </w:rPr>
              <w:t xml:space="preserve"> 1,</w:t>
            </w:r>
            <w:r w:rsidR="005B0536">
              <w:rPr>
                <w:rFonts w:ascii="Tahoma" w:eastAsia="Times New Roman" w:hAnsi="Tahoma" w:cs="Tahoma"/>
                <w:kern w:val="0"/>
                <w:sz w:val="20"/>
                <w:szCs w:val="20"/>
                <w14:ligatures w14:val="none"/>
              </w:rPr>
              <w:t xml:space="preserve"> </w:t>
            </w:r>
            <w:r w:rsidR="00AB3287">
              <w:rPr>
                <w:rFonts w:ascii="Tahoma" w:eastAsia="Times New Roman" w:hAnsi="Tahoma" w:cs="Tahoma"/>
                <w:kern w:val="0"/>
                <w:sz w:val="20"/>
                <w:szCs w:val="20"/>
                <w14:ligatures w14:val="none"/>
              </w:rPr>
              <w:t xml:space="preserve">6 </w:t>
            </w:r>
            <w:proofErr w:type="gramStart"/>
            <w:r w:rsidR="00A81A72">
              <w:rPr>
                <w:rFonts w:ascii="Tahoma" w:eastAsia="Times New Roman" w:hAnsi="Tahoma" w:cs="Tahoma"/>
                <w:kern w:val="0"/>
                <w:sz w:val="20"/>
                <w:szCs w:val="20"/>
                <w14:ligatures w14:val="none"/>
              </w:rPr>
              <w:t>e</w:t>
            </w:r>
            <w:r w:rsidR="000A0761">
              <w:rPr>
                <w:rFonts w:ascii="Tahoma" w:eastAsia="Times New Roman" w:hAnsi="Tahoma" w:cs="Tahoma"/>
                <w:kern w:val="0"/>
                <w:sz w:val="20"/>
                <w:szCs w:val="20"/>
                <w14:ligatures w14:val="none"/>
              </w:rPr>
              <w:t>ffective</w:t>
            </w:r>
            <w:proofErr w:type="gramEnd"/>
            <w:r w:rsidR="00AB3287">
              <w:rPr>
                <w:rFonts w:ascii="Tahoma" w:eastAsia="Times New Roman" w:hAnsi="Tahoma" w:cs="Tahoma"/>
                <w:kern w:val="0"/>
                <w:sz w:val="20"/>
                <w:szCs w:val="20"/>
                <w14:ligatures w14:val="none"/>
              </w:rPr>
              <w:t xml:space="preserve"> 3/13/2024; SECTIONS 18-</w:t>
            </w:r>
            <w:r w:rsidR="005B0536">
              <w:rPr>
                <w:rFonts w:ascii="Tahoma" w:eastAsia="Times New Roman" w:hAnsi="Tahoma" w:cs="Tahoma"/>
                <w:kern w:val="0"/>
                <w:sz w:val="20"/>
                <w:szCs w:val="20"/>
                <w14:ligatures w14:val="none"/>
              </w:rPr>
              <w:t>1</w:t>
            </w:r>
            <w:r w:rsidR="00AB3287">
              <w:rPr>
                <w:rFonts w:ascii="Tahoma" w:eastAsia="Times New Roman" w:hAnsi="Tahoma" w:cs="Tahoma"/>
                <w:kern w:val="0"/>
                <w:sz w:val="20"/>
                <w:szCs w:val="20"/>
                <w14:ligatures w14:val="none"/>
              </w:rPr>
              <w:t xml:space="preserve">9, 34 </w:t>
            </w:r>
            <w:r w:rsidR="00A81A72">
              <w:rPr>
                <w:rFonts w:ascii="Tahoma" w:eastAsia="Times New Roman" w:hAnsi="Tahoma" w:cs="Tahoma"/>
                <w:kern w:val="0"/>
                <w:sz w:val="20"/>
                <w:szCs w:val="20"/>
                <w14:ligatures w14:val="none"/>
              </w:rPr>
              <w:t>e</w:t>
            </w:r>
            <w:r w:rsidR="000A0761">
              <w:rPr>
                <w:rFonts w:ascii="Tahoma" w:eastAsia="Times New Roman" w:hAnsi="Tahoma" w:cs="Tahoma"/>
                <w:kern w:val="0"/>
                <w:sz w:val="20"/>
                <w:szCs w:val="20"/>
                <w14:ligatures w14:val="none"/>
              </w:rPr>
              <w:t>ffective</w:t>
            </w:r>
            <w:r w:rsidR="00AB3287">
              <w:rPr>
                <w:rFonts w:ascii="Tahoma" w:eastAsia="Times New Roman" w:hAnsi="Tahoma" w:cs="Tahoma"/>
                <w:kern w:val="0"/>
                <w:sz w:val="20"/>
                <w:szCs w:val="20"/>
                <w14:ligatures w14:val="none"/>
              </w:rPr>
              <w:t xml:space="preserve"> 6/29/2024; </w:t>
            </w:r>
            <w:r w:rsidR="00D72AF8">
              <w:rPr>
                <w:rFonts w:ascii="Tahoma" w:eastAsia="Times New Roman" w:hAnsi="Tahoma" w:cs="Tahoma"/>
                <w:kern w:val="0"/>
                <w:sz w:val="20"/>
                <w:szCs w:val="20"/>
                <w14:ligatures w14:val="none"/>
              </w:rPr>
              <w:t xml:space="preserve">SECTIONS </w:t>
            </w:r>
            <w:r w:rsidR="00406D48">
              <w:rPr>
                <w:rFonts w:ascii="Tahoma" w:eastAsia="Times New Roman" w:hAnsi="Tahoma" w:cs="Tahoma"/>
                <w:kern w:val="0"/>
                <w:sz w:val="20"/>
                <w:szCs w:val="20"/>
                <w14:ligatures w14:val="none"/>
              </w:rPr>
              <w:t xml:space="preserve">2-5, 7-17, 20-33, 35-82 </w:t>
            </w:r>
            <w:r w:rsidR="00A81A72">
              <w:rPr>
                <w:rFonts w:ascii="Tahoma" w:eastAsia="Times New Roman" w:hAnsi="Tahoma" w:cs="Tahoma"/>
                <w:kern w:val="0"/>
                <w:sz w:val="20"/>
                <w:szCs w:val="20"/>
                <w14:ligatures w14:val="none"/>
              </w:rPr>
              <w:t>e</w:t>
            </w:r>
            <w:r w:rsidR="000A0761">
              <w:rPr>
                <w:rFonts w:ascii="Tahoma" w:eastAsia="Times New Roman" w:hAnsi="Tahoma" w:cs="Tahoma"/>
                <w:kern w:val="0"/>
                <w:sz w:val="20"/>
                <w:szCs w:val="20"/>
                <w14:ligatures w14:val="none"/>
              </w:rPr>
              <w:t>ffective</w:t>
            </w:r>
            <w:r w:rsidR="00406D48">
              <w:rPr>
                <w:rFonts w:ascii="Tahoma" w:eastAsia="Times New Roman" w:hAnsi="Tahoma" w:cs="Tahoma"/>
                <w:kern w:val="0"/>
                <w:sz w:val="20"/>
                <w:szCs w:val="20"/>
                <w14:ligatures w14:val="none"/>
              </w:rPr>
              <w:t xml:space="preserve"> 7/1/2024</w:t>
            </w:r>
          </w:p>
          <w:p w14:paraId="2CAA1F7A" w14:textId="168D4D76" w:rsidR="0065145E" w:rsidRDefault="0065145E" w:rsidP="0065145E">
            <w:pPr>
              <w:spacing w:before="0" w:line="240" w:lineRule="auto"/>
              <w:rPr>
                <w:rFonts w:ascii="Tahoma" w:eastAsia="Times New Roman" w:hAnsi="Tahoma" w:cs="Tahoma"/>
                <w:kern w:val="0"/>
                <w:sz w:val="20"/>
                <w:szCs w:val="20"/>
                <w14:ligatures w14:val="none"/>
              </w:rPr>
            </w:pPr>
            <w:r w:rsidRPr="0065145E">
              <w:rPr>
                <w:rFonts w:ascii="Tahoma" w:eastAsia="Times New Roman" w:hAnsi="Tahoma" w:cs="Tahoma"/>
                <w:kern w:val="0"/>
                <w:sz w:val="20"/>
                <w:szCs w:val="20"/>
                <w14:ligatures w14:val="none"/>
              </w:rPr>
              <w:t xml:space="preserve">Note 1: IDOE has </w:t>
            </w:r>
            <w:r w:rsidR="001C74D0" w:rsidRPr="0065145E">
              <w:rPr>
                <w:rFonts w:ascii="Tahoma" w:eastAsia="Times New Roman" w:hAnsi="Tahoma" w:cs="Tahoma"/>
                <w:kern w:val="0"/>
                <w:sz w:val="20"/>
                <w:szCs w:val="20"/>
                <w14:ligatures w14:val="none"/>
              </w:rPr>
              <w:t xml:space="preserve">provided </w:t>
            </w:r>
            <w:r w:rsidR="001C4CB1">
              <w:rPr>
                <w:rFonts w:ascii="Tahoma" w:eastAsia="Times New Roman" w:hAnsi="Tahoma" w:cs="Tahoma"/>
                <w:kern w:val="0"/>
                <w:sz w:val="20"/>
                <w:szCs w:val="20"/>
                <w14:ligatures w14:val="none"/>
              </w:rPr>
              <w:t>a</w:t>
            </w:r>
            <w:r w:rsidR="001C4CB1" w:rsidRPr="00E0477B">
              <w:rPr>
                <w:rFonts w:ascii="Tahoma" w:hAnsi="Tahoma" w:cs="Tahoma"/>
                <w:sz w:val="20"/>
                <w:szCs w:val="20"/>
              </w:rPr>
              <w:t xml:space="preserve"> </w:t>
            </w:r>
            <w:hyperlink r:id="rId19" w:history="1">
              <w:r w:rsidR="001C4CB1" w:rsidRPr="00E0477B">
                <w:rPr>
                  <w:rStyle w:val="Hyperlink"/>
                  <w:rFonts w:ascii="Tahoma" w:hAnsi="Tahoma" w:cs="Tahoma"/>
                  <w:sz w:val="20"/>
                  <w:szCs w:val="20"/>
                </w:rPr>
                <w:t>living FAQ resource</w:t>
              </w:r>
            </w:hyperlink>
            <w:r w:rsidR="001C4CB1">
              <w:rPr>
                <w:rStyle w:val="Hyperlink"/>
                <w:rFonts w:ascii="Tahoma" w:hAnsi="Tahoma" w:cs="Tahoma"/>
                <w:sz w:val="20"/>
                <w:szCs w:val="20"/>
              </w:rPr>
              <w:t xml:space="preserve"> </w:t>
            </w:r>
            <w:r w:rsidRPr="0065145E">
              <w:rPr>
                <w:rFonts w:ascii="Tahoma" w:eastAsia="Times New Roman" w:hAnsi="Tahoma" w:cs="Tahoma"/>
                <w:kern w:val="0"/>
                <w:sz w:val="20"/>
                <w:szCs w:val="20"/>
                <w14:ligatures w14:val="none"/>
              </w:rPr>
              <w:t>for scheduling, timing, and administration of the redesign of ILEARN as a through-year assessment to be fully implemented within the 2025-2026 school year.</w:t>
            </w:r>
          </w:p>
          <w:p w14:paraId="29D1E834" w14:textId="68C7B432" w:rsidR="00B73F8F" w:rsidRPr="0065145E" w:rsidRDefault="00B73F8F" w:rsidP="0065145E">
            <w:pPr>
              <w:spacing w:before="0" w:line="240" w:lineRule="auto"/>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 xml:space="preserve">Note 2: SECTION 25 of HEA 1243 requires governing bodies of school corporations that are notified by the Indiana Department of Education of failure to meet the “62% requirement” pertaining to teacher pay to: 1) publicly acknowledge receipt of notice from IDOE at the governing body’s next public meeting; 2) </w:t>
            </w:r>
            <w:r w:rsidR="00727E50">
              <w:rPr>
                <w:rFonts w:ascii="Tahoma" w:eastAsia="Times New Roman" w:hAnsi="Tahoma" w:cs="Tahoma"/>
                <w:kern w:val="0"/>
                <w:sz w:val="20"/>
                <w:szCs w:val="20"/>
                <w14:ligatures w14:val="none"/>
              </w:rPr>
              <w:t>i</w:t>
            </w:r>
            <w:r>
              <w:rPr>
                <w:rFonts w:ascii="Tahoma" w:eastAsia="Times New Roman" w:hAnsi="Tahoma" w:cs="Tahoma"/>
                <w:kern w:val="0"/>
                <w:sz w:val="20"/>
                <w:szCs w:val="20"/>
                <w14:ligatures w14:val="none"/>
              </w:rPr>
              <w:t>nclude acknowledgment in the governing body’s meeting minutes; and 3) publish notice on the school corporation’s website.</w:t>
            </w:r>
          </w:p>
          <w:p w14:paraId="076E6A1B" w14:textId="42CF1488" w:rsidR="0065145E" w:rsidRDefault="0065145E" w:rsidP="0065145E">
            <w:pPr>
              <w:spacing w:before="0" w:line="240" w:lineRule="auto"/>
              <w:rPr>
                <w:rFonts w:ascii="Tahoma" w:eastAsia="Times New Roman" w:hAnsi="Tahoma" w:cs="Tahoma"/>
                <w:kern w:val="0"/>
                <w:sz w:val="20"/>
                <w:szCs w:val="20"/>
                <w14:ligatures w14:val="none"/>
              </w:rPr>
            </w:pPr>
            <w:r w:rsidRPr="0065145E">
              <w:rPr>
                <w:rFonts w:ascii="Tahoma" w:eastAsia="Times New Roman" w:hAnsi="Tahoma" w:cs="Tahoma"/>
                <w:kern w:val="0"/>
                <w:sz w:val="20"/>
                <w:szCs w:val="20"/>
                <w14:ligatures w14:val="none"/>
              </w:rPr>
              <w:t xml:space="preserve">Note </w:t>
            </w:r>
            <w:r w:rsidR="00B73F8F">
              <w:rPr>
                <w:rFonts w:ascii="Tahoma" w:eastAsia="Times New Roman" w:hAnsi="Tahoma" w:cs="Tahoma"/>
                <w:kern w:val="0"/>
                <w:sz w:val="20"/>
                <w:szCs w:val="20"/>
                <w14:ligatures w14:val="none"/>
              </w:rPr>
              <w:t>3</w:t>
            </w:r>
            <w:r w:rsidRPr="0065145E">
              <w:rPr>
                <w:rFonts w:ascii="Tahoma" w:eastAsia="Times New Roman" w:hAnsi="Tahoma" w:cs="Tahoma"/>
                <w:kern w:val="0"/>
                <w:sz w:val="20"/>
                <w:szCs w:val="20"/>
                <w14:ligatures w14:val="none"/>
              </w:rPr>
              <w:t xml:space="preserve">: </w:t>
            </w:r>
            <w:r w:rsidR="00B73F8F">
              <w:rPr>
                <w:rFonts w:ascii="Tahoma" w:eastAsia="Times New Roman" w:hAnsi="Tahoma" w:cs="Tahoma"/>
                <w:kern w:val="0"/>
                <w:sz w:val="20"/>
                <w:szCs w:val="20"/>
                <w14:ligatures w14:val="none"/>
              </w:rPr>
              <w:t xml:space="preserve">SECTION 62 of HEA 1243 amends IC 20-33-2-14 to </w:t>
            </w:r>
            <w:r w:rsidRPr="0065145E">
              <w:rPr>
                <w:rFonts w:ascii="Tahoma" w:eastAsia="Times New Roman" w:hAnsi="Tahoma" w:cs="Tahoma"/>
                <w:kern w:val="0"/>
                <w:sz w:val="20"/>
                <w:szCs w:val="20"/>
                <w14:ligatures w14:val="none"/>
              </w:rPr>
              <w:t xml:space="preserve">require </w:t>
            </w:r>
            <w:r w:rsidR="00B73F8F">
              <w:rPr>
                <w:rFonts w:ascii="Tahoma" w:eastAsia="Times New Roman" w:hAnsi="Tahoma" w:cs="Tahoma"/>
                <w:kern w:val="0"/>
                <w:sz w:val="20"/>
                <w:szCs w:val="20"/>
                <w14:ligatures w14:val="none"/>
              </w:rPr>
              <w:t>governing bodies of school corporations</w:t>
            </w:r>
            <w:r w:rsidRPr="0065145E">
              <w:rPr>
                <w:rFonts w:ascii="Tahoma" w:eastAsia="Times New Roman" w:hAnsi="Tahoma" w:cs="Tahoma"/>
                <w:kern w:val="0"/>
                <w:sz w:val="20"/>
                <w:szCs w:val="20"/>
                <w14:ligatures w14:val="none"/>
              </w:rPr>
              <w:t xml:space="preserve"> to have a policy </w:t>
            </w:r>
            <w:r w:rsidRPr="00B73F8F">
              <w:rPr>
                <w:rFonts w:ascii="Tahoma" w:eastAsia="Times New Roman" w:hAnsi="Tahoma" w:cs="Tahoma"/>
                <w:kern w:val="0"/>
                <w:sz w:val="20"/>
                <w:szCs w:val="20"/>
                <w14:ligatures w14:val="none"/>
              </w:rPr>
              <w:t>regarding a habitually truant student's ability to participate in extracurricular and co-curricular activities.</w:t>
            </w:r>
          </w:p>
          <w:p w14:paraId="5F22558C" w14:textId="77777777" w:rsidR="00147BE3" w:rsidRDefault="00147BE3" w:rsidP="0065145E">
            <w:pPr>
              <w:spacing w:before="0" w:line="240" w:lineRule="auto"/>
              <w:rPr>
                <w:rFonts w:ascii="Tahoma" w:eastAsia="Times New Roman" w:hAnsi="Tahoma" w:cs="Tahoma"/>
                <w:kern w:val="0"/>
                <w:sz w:val="20"/>
                <w:szCs w:val="20"/>
                <w14:ligatures w14:val="none"/>
              </w:rPr>
            </w:pPr>
          </w:p>
          <w:p w14:paraId="282EB836" w14:textId="21B94FCC" w:rsidR="005B0536" w:rsidRPr="00600850" w:rsidRDefault="005B0536" w:rsidP="0065145E">
            <w:pPr>
              <w:spacing w:before="0" w:line="240" w:lineRule="auto"/>
              <w:rPr>
                <w:rFonts w:ascii="Tahoma" w:eastAsia="Times New Roman" w:hAnsi="Tahoma" w:cs="Tahoma"/>
                <w:kern w:val="0"/>
                <w:sz w:val="20"/>
                <w:szCs w:val="20"/>
                <w14:ligatures w14:val="none"/>
              </w:rPr>
            </w:pPr>
          </w:p>
        </w:tc>
      </w:tr>
      <w:tr w:rsidR="00EB08CC" w:rsidRPr="00EB08CC" w14:paraId="79BB3DB2" w14:textId="77777777" w:rsidTr="00EB08CC">
        <w:trPr>
          <w:tblCellSpacing w:w="15" w:type="dxa"/>
        </w:trPr>
        <w:tc>
          <w:tcPr>
            <w:tcW w:w="0" w:type="auto"/>
            <w:gridSpan w:val="3"/>
            <w:vAlign w:val="center"/>
            <w:hideMark/>
          </w:tcPr>
          <w:p w14:paraId="5DAABA55" w14:textId="31BFAF6A"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p>
        </w:tc>
      </w:tr>
      <w:tr w:rsidR="00EB08CC" w:rsidRPr="00EB08CC" w14:paraId="39CA3FB6" w14:textId="77777777" w:rsidTr="007168AD">
        <w:trPr>
          <w:tblCellSpacing w:w="15" w:type="dxa"/>
        </w:trPr>
        <w:tc>
          <w:tcPr>
            <w:tcW w:w="584" w:type="pct"/>
            <w:hideMark/>
          </w:tcPr>
          <w:p w14:paraId="1F3AC84F" w14:textId="5D371A3A"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20" w:history="1">
              <w:r w:rsidR="00EB08CC" w:rsidRPr="002A6BB8">
                <w:rPr>
                  <w:rStyle w:val="Hyperlink"/>
                  <w:rFonts w:ascii="Tahoma" w:eastAsia="Times New Roman" w:hAnsi="Tahoma" w:cs="Tahoma"/>
                  <w:b/>
                  <w:bCs/>
                  <w:kern w:val="0"/>
                  <w:sz w:val="20"/>
                  <w:szCs w:val="20"/>
                  <w14:ligatures w14:val="none"/>
                </w:rPr>
                <w:t>HEA</w:t>
              </w:r>
              <w:r w:rsidR="005B0536">
                <w:rPr>
                  <w:rStyle w:val="Hyperlink"/>
                  <w:rFonts w:ascii="Tahoma" w:eastAsia="Times New Roman" w:hAnsi="Tahoma" w:cs="Tahoma"/>
                  <w:b/>
                  <w:bCs/>
                  <w:kern w:val="0"/>
                  <w:sz w:val="20"/>
                  <w:szCs w:val="20"/>
                  <w14:ligatures w14:val="none"/>
                </w:rPr>
                <w:t xml:space="preserve"> </w:t>
              </w:r>
              <w:r w:rsidR="00EB08CC" w:rsidRPr="002A6BB8">
                <w:rPr>
                  <w:rStyle w:val="Hyperlink"/>
                  <w:rFonts w:ascii="Tahoma" w:eastAsia="Times New Roman" w:hAnsi="Tahoma" w:cs="Tahoma"/>
                  <w:b/>
                  <w:bCs/>
                  <w:kern w:val="0"/>
                  <w:sz w:val="20"/>
                  <w:szCs w:val="20"/>
                  <w14:ligatures w14:val="none"/>
                </w:rPr>
                <w:t>1265</w:t>
              </w:r>
            </w:hyperlink>
          </w:p>
        </w:tc>
        <w:tc>
          <w:tcPr>
            <w:tcW w:w="0" w:type="auto"/>
            <w:gridSpan w:val="2"/>
            <w:vAlign w:val="center"/>
            <w:hideMark/>
          </w:tcPr>
          <w:p w14:paraId="2D232EE1" w14:textId="16E72D8C"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b/>
                <w:bCs/>
                <w:kern w:val="0"/>
                <w:sz w:val="20"/>
                <w:szCs w:val="20"/>
                <w14:ligatures w14:val="none"/>
              </w:rPr>
              <w:t>VARIOUS ELECTIONS MATTERS</w:t>
            </w:r>
            <w:r w:rsidRPr="00EB08CC">
              <w:rPr>
                <w:rFonts w:ascii="Tahoma" w:eastAsia="Times New Roman" w:hAnsi="Tahoma" w:cs="Tahoma"/>
                <w:kern w:val="0"/>
                <w:sz w:val="20"/>
                <w:szCs w:val="20"/>
                <w14:ligatures w14:val="none"/>
              </w:rPr>
              <w:t> (WESCO T) </w:t>
            </w:r>
            <w:r w:rsidR="005B0536">
              <w:rPr>
                <w:rFonts w:ascii="Tahoma" w:eastAsia="Times New Roman" w:hAnsi="Tahoma" w:cs="Tahoma"/>
                <w:kern w:val="0"/>
                <w:sz w:val="20"/>
                <w:szCs w:val="20"/>
                <w14:ligatures w14:val="none"/>
              </w:rPr>
              <w:t>There are 29 sections of this law regarding various elections matters. There are two sections of the enrolled act relevant to school boards and K-12 education summarized here. HEA 1265 e</w:t>
            </w:r>
            <w:r w:rsidRPr="00EB08CC">
              <w:rPr>
                <w:rFonts w:ascii="Tahoma" w:eastAsia="Times New Roman" w:hAnsi="Tahoma" w:cs="Tahoma"/>
                <w:kern w:val="0"/>
                <w:sz w:val="20"/>
                <w:szCs w:val="20"/>
                <w14:ligatures w14:val="none"/>
              </w:rPr>
              <w:t xml:space="preserve">xtends the: (1) expiration date of a provision concerning local redistricting; and (2) deadline for a redistricting authority to take specified actions. </w:t>
            </w:r>
            <w:r w:rsidR="005B0536">
              <w:rPr>
                <w:rFonts w:ascii="Tahoma" w:eastAsia="Times New Roman" w:hAnsi="Tahoma" w:cs="Tahoma"/>
                <w:kern w:val="0"/>
                <w:sz w:val="20"/>
                <w:szCs w:val="20"/>
                <w14:ligatures w14:val="none"/>
              </w:rPr>
              <w:t>It also pr</w:t>
            </w:r>
            <w:r w:rsidRPr="00EB08CC">
              <w:rPr>
                <w:rFonts w:ascii="Tahoma" w:eastAsia="Times New Roman" w:hAnsi="Tahoma" w:cs="Tahoma"/>
                <w:kern w:val="0"/>
                <w:sz w:val="20"/>
                <w:szCs w:val="20"/>
                <w14:ligatures w14:val="none"/>
              </w:rPr>
              <w:t>escribes the ballot language for the proposed constitutional amendment that would remove the state superintendent of public instruction from the line of succession to the governor. Makes conforming amendments.</w:t>
            </w:r>
            <w:r w:rsidR="005B0536">
              <w:rPr>
                <w:rFonts w:ascii="Tahoma" w:eastAsia="Times New Roman" w:hAnsi="Tahoma" w:cs="Tahoma"/>
                <w:kern w:val="0"/>
                <w:sz w:val="20"/>
                <w:szCs w:val="20"/>
                <w14:ligatures w14:val="none"/>
              </w:rPr>
              <w:t xml:space="preserve"> </w:t>
            </w:r>
            <w:r w:rsidR="005B0536">
              <w:rPr>
                <w:rFonts w:ascii="Tahoma" w:eastAsia="Times New Roman" w:hAnsi="Tahoma" w:cs="Tahoma"/>
                <w:kern w:val="0"/>
                <w:sz w:val="20"/>
                <w:szCs w:val="20"/>
                <w14:ligatures w14:val="none"/>
              </w:rPr>
              <w:t>See the enrolled act for additional details of this law.</w:t>
            </w:r>
          </w:p>
        </w:tc>
      </w:tr>
      <w:tr w:rsidR="00EB08CC" w:rsidRPr="00EB08CC" w14:paraId="15CCF4C9" w14:textId="77777777" w:rsidTr="007168AD">
        <w:trPr>
          <w:tblCellSpacing w:w="15" w:type="dxa"/>
        </w:trPr>
        <w:tc>
          <w:tcPr>
            <w:tcW w:w="0" w:type="auto"/>
            <w:vAlign w:val="center"/>
            <w:hideMark/>
          </w:tcPr>
          <w:p w14:paraId="1EFAF805"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1D09958F"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13BB5C34" w14:textId="40339443" w:rsidR="00EB08CC" w:rsidRPr="00AD01D7" w:rsidRDefault="001D1AC5" w:rsidP="00EB08CC">
            <w:pPr>
              <w:spacing w:before="0" w:line="240" w:lineRule="auto"/>
              <w:rPr>
                <w:rFonts w:ascii="Times New Roman" w:eastAsia="Times New Roman" w:hAnsi="Times New Roman" w:cs="Times New Roman"/>
                <w:b/>
                <w:bCs/>
                <w:kern w:val="0"/>
                <w:sz w:val="24"/>
                <w:szCs w:val="24"/>
                <w14:ligatures w14:val="none"/>
              </w:rPr>
            </w:pPr>
            <w:r w:rsidRPr="00AD01D7">
              <w:rPr>
                <w:rFonts w:ascii="Tahoma" w:eastAsia="Times New Roman" w:hAnsi="Tahoma" w:cs="Tahoma"/>
                <w:b/>
                <w:bCs/>
                <w:kern w:val="0"/>
                <w:sz w:val="20"/>
                <w:szCs w:val="20"/>
                <w14:ligatures w14:val="none"/>
              </w:rPr>
              <w:t>Public Law</w:t>
            </w:r>
            <w:r w:rsidR="00AD01D7" w:rsidRPr="00AD01D7">
              <w:rPr>
                <w:rFonts w:ascii="Tahoma" w:eastAsia="Times New Roman" w:hAnsi="Tahoma" w:cs="Tahoma"/>
                <w:b/>
                <w:bCs/>
                <w:kern w:val="0"/>
                <w:sz w:val="20"/>
                <w:szCs w:val="20"/>
                <w14:ligatures w14:val="none"/>
              </w:rPr>
              <w:t xml:space="preserve"> 153</w:t>
            </w:r>
          </w:p>
        </w:tc>
      </w:tr>
      <w:tr w:rsidR="00EB08CC" w:rsidRPr="00EB08CC" w14:paraId="430067BB" w14:textId="77777777" w:rsidTr="007168AD">
        <w:trPr>
          <w:tblCellSpacing w:w="15" w:type="dxa"/>
        </w:trPr>
        <w:tc>
          <w:tcPr>
            <w:tcW w:w="0" w:type="auto"/>
            <w:vAlign w:val="center"/>
            <w:hideMark/>
          </w:tcPr>
          <w:p w14:paraId="72D777D7"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4F1D757B" w14:textId="3A7EB21A" w:rsidR="00EB08CC" w:rsidRPr="00EB08CC" w:rsidRDefault="001D1AC5"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06A1ABDF" w14:textId="77777777" w:rsidR="00EB08CC" w:rsidRDefault="00F83698" w:rsidP="00EB08CC">
            <w:pPr>
              <w:spacing w:before="0" w:line="240" w:lineRule="auto"/>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 xml:space="preserve">SECTIONS 1, 3, </w:t>
            </w:r>
            <w:r w:rsidRPr="00727E50">
              <w:rPr>
                <w:rFonts w:ascii="Tahoma" w:eastAsia="Times New Roman" w:hAnsi="Tahoma" w:cs="Tahoma"/>
                <w:kern w:val="0"/>
                <w:sz w:val="20"/>
                <w:szCs w:val="20"/>
                <w14:ligatures w14:val="none"/>
              </w:rPr>
              <w:t>5</w:t>
            </w:r>
            <w:r>
              <w:rPr>
                <w:rFonts w:ascii="Tahoma" w:eastAsia="Times New Roman" w:hAnsi="Tahoma" w:cs="Tahoma"/>
                <w:kern w:val="0"/>
                <w:sz w:val="20"/>
                <w:szCs w:val="20"/>
                <w14:ligatures w14:val="none"/>
              </w:rPr>
              <w:t xml:space="preserve">, 7, 10-14, 16 </w:t>
            </w:r>
            <w:proofErr w:type="gramStart"/>
            <w:r w:rsidR="00A81A72">
              <w:rPr>
                <w:rFonts w:ascii="Tahoma" w:eastAsia="Times New Roman" w:hAnsi="Tahoma" w:cs="Tahoma"/>
                <w:kern w:val="0"/>
                <w:sz w:val="20"/>
                <w:szCs w:val="20"/>
                <w14:ligatures w14:val="none"/>
              </w:rPr>
              <w:t>e</w:t>
            </w:r>
            <w:r w:rsidR="000A0761">
              <w:rPr>
                <w:rFonts w:ascii="Tahoma" w:eastAsia="Times New Roman" w:hAnsi="Tahoma" w:cs="Tahoma"/>
                <w:kern w:val="0"/>
                <w:sz w:val="20"/>
                <w:szCs w:val="20"/>
                <w14:ligatures w14:val="none"/>
              </w:rPr>
              <w:t>ffective</w:t>
            </w:r>
            <w:proofErr w:type="gramEnd"/>
            <w:r>
              <w:rPr>
                <w:rFonts w:ascii="Tahoma" w:eastAsia="Times New Roman" w:hAnsi="Tahoma" w:cs="Tahoma"/>
                <w:kern w:val="0"/>
                <w:sz w:val="20"/>
                <w:szCs w:val="20"/>
                <w14:ligatures w14:val="none"/>
              </w:rPr>
              <w:t xml:space="preserve"> 3/13/2024; SECTIONS 2, 4, 6, 8-9, 15, 17 </w:t>
            </w:r>
            <w:r w:rsidR="00A81A72">
              <w:rPr>
                <w:rFonts w:ascii="Tahoma" w:eastAsia="Times New Roman" w:hAnsi="Tahoma" w:cs="Tahoma"/>
                <w:kern w:val="0"/>
                <w:sz w:val="20"/>
                <w:szCs w:val="20"/>
                <w14:ligatures w14:val="none"/>
              </w:rPr>
              <w:t>e</w:t>
            </w:r>
            <w:r w:rsidR="000A0761">
              <w:rPr>
                <w:rFonts w:ascii="Tahoma" w:eastAsia="Times New Roman" w:hAnsi="Tahoma" w:cs="Tahoma"/>
                <w:kern w:val="0"/>
                <w:sz w:val="20"/>
                <w:szCs w:val="20"/>
                <w14:ligatures w14:val="none"/>
              </w:rPr>
              <w:t>ffective</w:t>
            </w:r>
            <w:r>
              <w:rPr>
                <w:rFonts w:ascii="Tahoma" w:eastAsia="Times New Roman" w:hAnsi="Tahoma" w:cs="Tahoma"/>
                <w:kern w:val="0"/>
                <w:sz w:val="20"/>
                <w:szCs w:val="20"/>
                <w14:ligatures w14:val="none"/>
              </w:rPr>
              <w:t xml:space="preserve"> 7/1/2024</w:t>
            </w:r>
          </w:p>
          <w:p w14:paraId="3830CB9F" w14:textId="24666D42" w:rsidR="003F13C7" w:rsidRPr="006978BA" w:rsidRDefault="00366082" w:rsidP="00366082">
            <w:pPr>
              <w:spacing w:before="0" w:line="240" w:lineRule="auto"/>
              <w:rPr>
                <w:rFonts w:ascii="Tahoma" w:eastAsia="Times New Roman" w:hAnsi="Tahoma" w:cs="Tahoma"/>
                <w:kern w:val="0"/>
                <w:sz w:val="20"/>
                <w:szCs w:val="20"/>
                <w14:ligatures w14:val="none"/>
              </w:rPr>
            </w:pPr>
            <w:r w:rsidRPr="00366082">
              <w:rPr>
                <w:rFonts w:ascii="Tahoma" w:eastAsia="Times New Roman" w:hAnsi="Tahoma" w:cs="Tahoma"/>
                <w:kern w:val="0"/>
                <w:sz w:val="20"/>
                <w:szCs w:val="20"/>
                <w14:ligatures w14:val="none"/>
              </w:rPr>
              <w:t xml:space="preserve">Note: SECTION 5 of this bill applies to school boards that have governing body selection plans (or reorganization plans) that consist of electoral districts. School boards with electoral districts must review the population of each of the districts every 10 years to determine whether the districts are as near as practicable equal in population. The language extends the timeframe for redistricting or recertifying existing districts </w:t>
            </w:r>
            <w:proofErr w:type="gramStart"/>
            <w:r w:rsidRPr="00366082">
              <w:rPr>
                <w:rFonts w:ascii="Tahoma" w:eastAsia="Times New Roman" w:hAnsi="Tahoma" w:cs="Tahoma"/>
                <w:kern w:val="0"/>
                <w:sz w:val="20"/>
                <w:szCs w:val="20"/>
                <w14:ligatures w14:val="none"/>
              </w:rPr>
              <w:t>as a result of</w:t>
            </w:r>
            <w:proofErr w:type="gramEnd"/>
            <w:r w:rsidRPr="00366082">
              <w:rPr>
                <w:rFonts w:ascii="Tahoma" w:eastAsia="Times New Roman" w:hAnsi="Tahoma" w:cs="Tahoma"/>
                <w:kern w:val="0"/>
                <w:sz w:val="20"/>
                <w:szCs w:val="20"/>
                <w14:ligatures w14:val="none"/>
              </w:rPr>
              <w:t xml:space="preserve"> the 2020 federal decennial census.</w:t>
            </w:r>
          </w:p>
        </w:tc>
      </w:tr>
      <w:tr w:rsidR="00EB08CC" w:rsidRPr="00EB08CC" w14:paraId="4A5CA0E5" w14:textId="77777777" w:rsidTr="00EB08CC">
        <w:trPr>
          <w:tblCellSpacing w:w="15" w:type="dxa"/>
        </w:trPr>
        <w:tc>
          <w:tcPr>
            <w:tcW w:w="0" w:type="auto"/>
            <w:gridSpan w:val="3"/>
            <w:vAlign w:val="center"/>
            <w:hideMark/>
          </w:tcPr>
          <w:p w14:paraId="01984A07"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r>
      <w:tr w:rsidR="00EB08CC" w:rsidRPr="00EB08CC" w14:paraId="3EEE66DF" w14:textId="77777777" w:rsidTr="007168AD">
        <w:trPr>
          <w:tblCellSpacing w:w="15" w:type="dxa"/>
        </w:trPr>
        <w:tc>
          <w:tcPr>
            <w:tcW w:w="584" w:type="pct"/>
            <w:hideMark/>
          </w:tcPr>
          <w:p w14:paraId="5E954D6E" w14:textId="3DCB02C4"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21" w:history="1">
              <w:r w:rsidR="00EB08CC" w:rsidRPr="009E76E1">
                <w:rPr>
                  <w:rStyle w:val="Hyperlink"/>
                  <w:rFonts w:ascii="Tahoma" w:eastAsia="Times New Roman" w:hAnsi="Tahoma" w:cs="Tahoma"/>
                  <w:b/>
                  <w:bCs/>
                  <w:kern w:val="0"/>
                  <w:sz w:val="20"/>
                  <w:szCs w:val="20"/>
                  <w14:ligatures w14:val="none"/>
                </w:rPr>
                <w:t>HEA</w:t>
              </w:r>
              <w:r w:rsidR="005B0536">
                <w:rPr>
                  <w:rStyle w:val="Hyperlink"/>
                  <w:rFonts w:ascii="Tahoma" w:eastAsia="Times New Roman" w:hAnsi="Tahoma" w:cs="Tahoma"/>
                  <w:b/>
                  <w:bCs/>
                  <w:kern w:val="0"/>
                  <w:sz w:val="20"/>
                  <w:szCs w:val="20"/>
                  <w14:ligatures w14:val="none"/>
                </w:rPr>
                <w:t xml:space="preserve"> </w:t>
              </w:r>
              <w:r w:rsidR="00EB08CC" w:rsidRPr="009E76E1">
                <w:rPr>
                  <w:rStyle w:val="Hyperlink"/>
                  <w:rFonts w:ascii="Tahoma" w:eastAsia="Times New Roman" w:hAnsi="Tahoma" w:cs="Tahoma"/>
                  <w:b/>
                  <w:bCs/>
                  <w:kern w:val="0"/>
                  <w:sz w:val="20"/>
                  <w:szCs w:val="20"/>
                  <w14:ligatures w14:val="none"/>
                </w:rPr>
                <w:t>1310</w:t>
              </w:r>
            </w:hyperlink>
          </w:p>
        </w:tc>
        <w:tc>
          <w:tcPr>
            <w:tcW w:w="0" w:type="auto"/>
            <w:gridSpan w:val="2"/>
            <w:vAlign w:val="center"/>
            <w:hideMark/>
          </w:tcPr>
          <w:p w14:paraId="20C84AE8" w14:textId="7376D07D"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b/>
                <w:bCs/>
                <w:kern w:val="0"/>
                <w:sz w:val="20"/>
                <w:szCs w:val="20"/>
                <w14:ligatures w14:val="none"/>
              </w:rPr>
              <w:t>CHILDREN IN NEED OF SERVICES</w:t>
            </w:r>
            <w:r w:rsidRPr="00EB08CC">
              <w:rPr>
                <w:rFonts w:ascii="Tahoma" w:eastAsia="Times New Roman" w:hAnsi="Tahoma" w:cs="Tahoma"/>
                <w:kern w:val="0"/>
                <w:sz w:val="20"/>
                <w:szCs w:val="20"/>
                <w14:ligatures w14:val="none"/>
              </w:rPr>
              <w:t> (LAUER R) Provides that if a child has been removed from the child's parent for at least 12 of the most recent 22 months at the time of a periodic case review, the child's permanency plan must include at least one intended permanent or </w:t>
            </w:r>
            <w:r w:rsidR="00147BE3" w:rsidRPr="00EB08CC">
              <w:rPr>
                <w:rFonts w:ascii="Tahoma" w:eastAsia="Times New Roman" w:hAnsi="Tahoma" w:cs="Tahoma"/>
                <w:kern w:val="0"/>
                <w:sz w:val="20"/>
                <w:szCs w:val="20"/>
                <w14:ligatures w14:val="none"/>
              </w:rPr>
              <w:t>long-term</w:t>
            </w:r>
            <w:r w:rsidRPr="00EB08CC">
              <w:rPr>
                <w:rFonts w:ascii="Tahoma" w:eastAsia="Times New Roman" w:hAnsi="Tahoma" w:cs="Tahoma"/>
                <w:kern w:val="0"/>
                <w:sz w:val="20"/>
                <w:szCs w:val="20"/>
                <w14:ligatures w14:val="none"/>
              </w:rPr>
              <w:t> arrangement for care and custody of the child other than reunification of the child with the child's parent, guardian, or custodian. Provides that concurrent planning must be implemented if the child has been removed from the child's parent for at least 12 of the most recent 22 months at the time of a permanency hearing. Provides that the department may not: (1) take adverse action against a foster parent's license; or (2) remove a child from the home of a foster parent, relative of the child, or de facto custodian; on the basis of the foster parent, relative, or de facto custodian filing a notice with the court that a petition is required to be filed, but has not been filed, to terminate the parent-child relationship with regard to the child.</w:t>
            </w:r>
          </w:p>
        </w:tc>
      </w:tr>
      <w:tr w:rsidR="00EB08CC" w:rsidRPr="00EB08CC" w14:paraId="383BDDA8" w14:textId="77777777" w:rsidTr="007168AD">
        <w:trPr>
          <w:tblCellSpacing w:w="15" w:type="dxa"/>
        </w:trPr>
        <w:tc>
          <w:tcPr>
            <w:tcW w:w="0" w:type="auto"/>
            <w:vAlign w:val="center"/>
            <w:hideMark/>
          </w:tcPr>
          <w:p w14:paraId="5AED4284"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5B1DA30F"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1B055FE0" w14:textId="2E34C205" w:rsidR="00EB08CC" w:rsidRPr="00532D3D" w:rsidRDefault="009E76E1" w:rsidP="00EB08CC">
            <w:pPr>
              <w:spacing w:before="0" w:line="240" w:lineRule="auto"/>
              <w:rPr>
                <w:rFonts w:ascii="Times New Roman" w:eastAsia="Times New Roman" w:hAnsi="Times New Roman" w:cs="Times New Roman"/>
                <w:b/>
                <w:bCs/>
                <w:kern w:val="0"/>
                <w:sz w:val="24"/>
                <w:szCs w:val="24"/>
                <w14:ligatures w14:val="none"/>
              </w:rPr>
            </w:pPr>
            <w:r w:rsidRPr="00532D3D">
              <w:rPr>
                <w:rFonts w:ascii="Tahoma" w:eastAsia="Times New Roman" w:hAnsi="Tahoma" w:cs="Tahoma"/>
                <w:b/>
                <w:bCs/>
                <w:kern w:val="0"/>
                <w:sz w:val="20"/>
                <w:szCs w:val="20"/>
                <w14:ligatures w14:val="none"/>
              </w:rPr>
              <w:t xml:space="preserve">Public Law </w:t>
            </w:r>
            <w:r w:rsidR="00CC6962" w:rsidRPr="00532D3D">
              <w:rPr>
                <w:rFonts w:ascii="Tahoma" w:eastAsia="Times New Roman" w:hAnsi="Tahoma" w:cs="Tahoma"/>
                <w:b/>
                <w:bCs/>
                <w:kern w:val="0"/>
                <w:sz w:val="20"/>
                <w:szCs w:val="20"/>
                <w14:ligatures w14:val="none"/>
              </w:rPr>
              <w:t>69</w:t>
            </w:r>
          </w:p>
        </w:tc>
      </w:tr>
      <w:tr w:rsidR="00EB08CC" w:rsidRPr="00EB08CC" w14:paraId="779FFE0D" w14:textId="77777777" w:rsidTr="007168AD">
        <w:trPr>
          <w:tblCellSpacing w:w="15" w:type="dxa"/>
        </w:trPr>
        <w:tc>
          <w:tcPr>
            <w:tcW w:w="0" w:type="auto"/>
            <w:vAlign w:val="center"/>
            <w:hideMark/>
          </w:tcPr>
          <w:p w14:paraId="6BB3423B"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5700C738" w14:textId="3314540D" w:rsidR="00EB08CC" w:rsidRPr="00EB08CC" w:rsidRDefault="001D1AC5"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53E79DDD" w14:textId="1F49FDE2" w:rsidR="00EB08CC" w:rsidRPr="00532D3D" w:rsidRDefault="000A0761" w:rsidP="00EB08CC">
            <w:pPr>
              <w:spacing w:before="0" w:line="240" w:lineRule="auto"/>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Effective</w:t>
            </w:r>
            <w:r w:rsidR="00842270">
              <w:rPr>
                <w:rFonts w:ascii="Tahoma" w:eastAsia="Times New Roman" w:hAnsi="Tahoma" w:cs="Tahoma"/>
                <w:kern w:val="0"/>
                <w:sz w:val="20"/>
                <w:szCs w:val="20"/>
                <w14:ligatures w14:val="none"/>
              </w:rPr>
              <w:t xml:space="preserve"> </w:t>
            </w:r>
            <w:r w:rsidR="007E763D">
              <w:rPr>
                <w:rFonts w:ascii="Tahoma" w:eastAsia="Times New Roman" w:hAnsi="Tahoma" w:cs="Tahoma"/>
                <w:kern w:val="0"/>
                <w:sz w:val="20"/>
                <w:szCs w:val="20"/>
                <w14:ligatures w14:val="none"/>
              </w:rPr>
              <w:t>3/11/2024</w:t>
            </w:r>
          </w:p>
        </w:tc>
      </w:tr>
      <w:tr w:rsidR="00EB08CC" w:rsidRPr="00EB08CC" w14:paraId="30E3198F" w14:textId="77777777" w:rsidTr="00EB08CC">
        <w:trPr>
          <w:tblCellSpacing w:w="15" w:type="dxa"/>
        </w:trPr>
        <w:tc>
          <w:tcPr>
            <w:tcW w:w="0" w:type="auto"/>
            <w:gridSpan w:val="3"/>
            <w:vAlign w:val="center"/>
            <w:hideMark/>
          </w:tcPr>
          <w:p w14:paraId="4FE21F99"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r>
      <w:tr w:rsidR="00EB08CC" w:rsidRPr="00EB08CC" w14:paraId="6BFC18AA" w14:textId="77777777" w:rsidTr="007168AD">
        <w:trPr>
          <w:tblCellSpacing w:w="15" w:type="dxa"/>
        </w:trPr>
        <w:tc>
          <w:tcPr>
            <w:tcW w:w="584" w:type="pct"/>
            <w:hideMark/>
          </w:tcPr>
          <w:p w14:paraId="135848C9" w14:textId="54759466"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22" w:history="1">
              <w:r w:rsidR="00EB08CC" w:rsidRPr="00510B2F">
                <w:rPr>
                  <w:rStyle w:val="Hyperlink"/>
                  <w:rFonts w:ascii="Tahoma" w:eastAsia="Times New Roman" w:hAnsi="Tahoma" w:cs="Tahoma"/>
                  <w:b/>
                  <w:bCs/>
                  <w:kern w:val="0"/>
                  <w:sz w:val="20"/>
                  <w:szCs w:val="20"/>
                  <w14:ligatures w14:val="none"/>
                </w:rPr>
                <w:t>HEA</w:t>
              </w:r>
              <w:r w:rsidR="005B0536">
                <w:rPr>
                  <w:rStyle w:val="Hyperlink"/>
                  <w:rFonts w:ascii="Tahoma" w:eastAsia="Times New Roman" w:hAnsi="Tahoma" w:cs="Tahoma"/>
                  <w:b/>
                  <w:bCs/>
                  <w:kern w:val="0"/>
                  <w:sz w:val="20"/>
                  <w:szCs w:val="20"/>
                  <w14:ligatures w14:val="none"/>
                </w:rPr>
                <w:t xml:space="preserve"> </w:t>
              </w:r>
              <w:r w:rsidR="00EB08CC" w:rsidRPr="00510B2F">
                <w:rPr>
                  <w:rStyle w:val="Hyperlink"/>
                  <w:rFonts w:ascii="Tahoma" w:eastAsia="Times New Roman" w:hAnsi="Tahoma" w:cs="Tahoma"/>
                  <w:b/>
                  <w:bCs/>
                  <w:kern w:val="0"/>
                  <w:sz w:val="20"/>
                  <w:szCs w:val="20"/>
                  <w14:ligatures w14:val="none"/>
                </w:rPr>
                <w:t>1328</w:t>
              </w:r>
            </w:hyperlink>
          </w:p>
        </w:tc>
        <w:tc>
          <w:tcPr>
            <w:tcW w:w="0" w:type="auto"/>
            <w:gridSpan w:val="2"/>
            <w:vAlign w:val="center"/>
            <w:hideMark/>
          </w:tcPr>
          <w:p w14:paraId="3CED0596" w14:textId="3EFE62A0"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b/>
                <w:bCs/>
                <w:kern w:val="0"/>
                <w:sz w:val="20"/>
                <w:szCs w:val="20"/>
                <w14:ligatures w14:val="none"/>
              </w:rPr>
              <w:t>DEPARTMENT OF LOCAL GOVERNMENT FINANCE</w:t>
            </w:r>
            <w:r w:rsidRPr="00EB08CC">
              <w:rPr>
                <w:rFonts w:ascii="Tahoma" w:eastAsia="Times New Roman" w:hAnsi="Tahoma" w:cs="Tahoma"/>
                <w:kern w:val="0"/>
                <w:sz w:val="20"/>
                <w:szCs w:val="20"/>
                <w14:ligatures w14:val="none"/>
              </w:rPr>
              <w:t> (SNOW C) Reinstates a provision that was repealed in SEA 325-2023 (P.L.182-2023) that includes as a "homestead" property that is an individual's principal place of residence, </w:t>
            </w:r>
            <w:proofErr w:type="gramStart"/>
            <w:r w:rsidRPr="00EB08CC">
              <w:rPr>
                <w:rFonts w:ascii="Tahoma" w:eastAsia="Times New Roman" w:hAnsi="Tahoma" w:cs="Tahoma"/>
                <w:kern w:val="0"/>
                <w:sz w:val="20"/>
                <w:szCs w:val="20"/>
                <w14:ligatures w14:val="none"/>
              </w:rPr>
              <w:t>is located in</w:t>
            </w:r>
            <w:proofErr w:type="gramEnd"/>
            <w:r w:rsidRPr="00EB08CC">
              <w:rPr>
                <w:rFonts w:ascii="Tahoma" w:eastAsia="Times New Roman" w:hAnsi="Tahoma" w:cs="Tahoma"/>
                <w:kern w:val="0"/>
                <w:sz w:val="20"/>
                <w:szCs w:val="20"/>
                <w14:ligatures w14:val="none"/>
              </w:rPr>
              <w:t xml:space="preserve"> Indiana, and is owned by an entity, if the individual is a shareholder, partner, or member of the entity that owns the property. Requires a county auditor to submit an amended certified statement of the assessed value for the ensuing year to the </w:t>
            </w:r>
            <w:r w:rsidR="003C4C5D">
              <w:rPr>
                <w:rFonts w:ascii="Tahoma" w:eastAsia="Times New Roman" w:hAnsi="Tahoma" w:cs="Tahoma"/>
                <w:kern w:val="0"/>
                <w:sz w:val="20"/>
                <w:szCs w:val="20"/>
                <w14:ligatures w14:val="none"/>
              </w:rPr>
              <w:t>D</w:t>
            </w:r>
            <w:r w:rsidRPr="00EB08CC">
              <w:rPr>
                <w:rFonts w:ascii="Tahoma" w:eastAsia="Times New Roman" w:hAnsi="Tahoma" w:cs="Tahoma"/>
                <w:kern w:val="0"/>
                <w:sz w:val="20"/>
                <w:szCs w:val="20"/>
                <w14:ligatures w14:val="none"/>
              </w:rPr>
              <w:t xml:space="preserve">epartment </w:t>
            </w:r>
            <w:r w:rsidR="00147BE3">
              <w:rPr>
                <w:rFonts w:ascii="Tahoma" w:eastAsia="Times New Roman" w:hAnsi="Tahoma" w:cs="Tahoma"/>
                <w:kern w:val="0"/>
                <w:sz w:val="20"/>
                <w:szCs w:val="20"/>
                <w14:ligatures w14:val="none"/>
              </w:rPr>
              <w:t xml:space="preserve">of Local Government Finance </w:t>
            </w:r>
            <w:r w:rsidRPr="00EB08CC">
              <w:rPr>
                <w:rFonts w:ascii="Tahoma" w:eastAsia="Times New Roman" w:hAnsi="Tahoma" w:cs="Tahoma"/>
                <w:kern w:val="0"/>
                <w:sz w:val="20"/>
                <w:szCs w:val="20"/>
                <w14:ligatures w14:val="none"/>
              </w:rPr>
              <w:t xml:space="preserve">by the later of: (1) September 1; or (2) 15 days after the certified statement is submitted to the </w:t>
            </w:r>
            <w:r w:rsidR="00147BE3">
              <w:rPr>
                <w:rFonts w:ascii="Tahoma" w:eastAsia="Times New Roman" w:hAnsi="Tahoma" w:cs="Tahoma"/>
                <w:kern w:val="0"/>
                <w:sz w:val="20"/>
                <w:szCs w:val="20"/>
                <w14:ligatures w14:val="none"/>
              </w:rPr>
              <w:t>D</w:t>
            </w:r>
            <w:r w:rsidRPr="00EB08CC">
              <w:rPr>
                <w:rFonts w:ascii="Tahoma" w:eastAsia="Times New Roman" w:hAnsi="Tahoma" w:cs="Tahoma"/>
                <w:kern w:val="0"/>
                <w:sz w:val="20"/>
                <w:szCs w:val="20"/>
                <w14:ligatures w14:val="none"/>
              </w:rPr>
              <w:t xml:space="preserve">epartment. Requires the proper officers of a political subdivision that desire to appropriate more money for a particular year than the amount prescribed in the budget for that year as finally determined to hold a public hearing after submitting information regarding the proposed additional appropriation to the department's computer gateway. Requires the </w:t>
            </w:r>
            <w:r w:rsidR="003C4C5D">
              <w:rPr>
                <w:rFonts w:ascii="Tahoma" w:eastAsia="Times New Roman" w:hAnsi="Tahoma" w:cs="Tahoma"/>
                <w:kern w:val="0"/>
                <w:sz w:val="20"/>
                <w:szCs w:val="20"/>
                <w14:ligatures w14:val="none"/>
              </w:rPr>
              <w:t>D</w:t>
            </w:r>
            <w:r w:rsidRPr="00EB08CC">
              <w:rPr>
                <w:rFonts w:ascii="Tahoma" w:eastAsia="Times New Roman" w:hAnsi="Tahoma" w:cs="Tahoma"/>
                <w:kern w:val="0"/>
                <w:sz w:val="20"/>
                <w:szCs w:val="20"/>
                <w14:ligatures w14:val="none"/>
              </w:rPr>
              <w:t xml:space="preserve">epartment, regarding the referendum process for bonds or leases for certain projects, to certify its approval or recommendations to the county auditor and the county election board not more than 10 days after both the required certification of the county auditor and the language of the public question are submitted to the </w:t>
            </w:r>
            <w:r w:rsidR="00147BE3">
              <w:rPr>
                <w:rFonts w:ascii="Tahoma" w:eastAsia="Times New Roman" w:hAnsi="Tahoma" w:cs="Tahoma"/>
                <w:kern w:val="0"/>
                <w:sz w:val="20"/>
                <w:szCs w:val="20"/>
                <w14:ligatures w14:val="none"/>
              </w:rPr>
              <w:t>D</w:t>
            </w:r>
            <w:r w:rsidRPr="00EB08CC">
              <w:rPr>
                <w:rFonts w:ascii="Tahoma" w:eastAsia="Times New Roman" w:hAnsi="Tahoma" w:cs="Tahoma"/>
                <w:kern w:val="0"/>
                <w:sz w:val="20"/>
                <w:szCs w:val="20"/>
                <w14:ligatures w14:val="none"/>
              </w:rPr>
              <w:t xml:space="preserve">epartment for review. Requires the </w:t>
            </w:r>
            <w:r w:rsidR="00147BE3">
              <w:rPr>
                <w:rFonts w:ascii="Tahoma" w:eastAsia="Times New Roman" w:hAnsi="Tahoma" w:cs="Tahoma"/>
                <w:kern w:val="0"/>
                <w:sz w:val="20"/>
                <w:szCs w:val="20"/>
                <w14:ligatures w14:val="none"/>
              </w:rPr>
              <w:t>D</w:t>
            </w:r>
            <w:r w:rsidRPr="00EB08CC">
              <w:rPr>
                <w:rFonts w:ascii="Tahoma" w:eastAsia="Times New Roman" w:hAnsi="Tahoma" w:cs="Tahoma"/>
                <w:kern w:val="0"/>
                <w:sz w:val="20"/>
                <w:szCs w:val="20"/>
                <w14:ligatures w14:val="none"/>
              </w:rPr>
              <w:t xml:space="preserve">epartment to send its decision regarding referendum language to the governing body of a school corporation not more than 10 days after: (1) the certification of the county auditor; </w:t>
            </w:r>
            <w:r w:rsidRPr="00EB08CC">
              <w:rPr>
                <w:rFonts w:ascii="Tahoma" w:eastAsia="Times New Roman" w:hAnsi="Tahoma" w:cs="Tahoma"/>
                <w:kern w:val="0"/>
                <w:sz w:val="20"/>
                <w:szCs w:val="20"/>
                <w14:ligatures w14:val="none"/>
              </w:rPr>
              <w:lastRenderedPageBreak/>
              <w:t xml:space="preserve">and (2) the resolution is submitted to the department. Provides that, for purposes of the transportation levy component of an operations fund property tax levy, a school corporation, whose budget for the upcoming year is subject to review by a fiscal body, may not submit an appeal to the </w:t>
            </w:r>
            <w:r w:rsidR="00147BE3">
              <w:rPr>
                <w:rFonts w:ascii="Tahoma" w:eastAsia="Times New Roman" w:hAnsi="Tahoma" w:cs="Tahoma"/>
                <w:kern w:val="0"/>
                <w:sz w:val="20"/>
                <w:szCs w:val="20"/>
                <w14:ligatures w14:val="none"/>
              </w:rPr>
              <w:t>D</w:t>
            </w:r>
            <w:r w:rsidRPr="00EB08CC">
              <w:rPr>
                <w:rFonts w:ascii="Tahoma" w:eastAsia="Times New Roman" w:hAnsi="Tahoma" w:cs="Tahoma"/>
                <w:kern w:val="0"/>
                <w:sz w:val="20"/>
                <w:szCs w:val="20"/>
                <w14:ligatures w14:val="none"/>
              </w:rPr>
              <w:t xml:space="preserve">epartment unless the school corporation receives approval from the fiscal body. </w:t>
            </w:r>
            <w:r w:rsidR="003C4C5D">
              <w:rPr>
                <w:rFonts w:ascii="Tahoma" w:eastAsia="Times New Roman" w:hAnsi="Tahoma" w:cs="Tahoma"/>
                <w:kern w:val="0"/>
                <w:sz w:val="20"/>
                <w:szCs w:val="20"/>
                <w14:ligatures w14:val="none"/>
              </w:rPr>
              <w:t xml:space="preserve">Many other provisions of this enrolled act not pertinent to school corporation governance have been omitted from this digest. Please see the enrolled act for a </w:t>
            </w:r>
            <w:r w:rsidR="00621EF0">
              <w:rPr>
                <w:rFonts w:ascii="Tahoma" w:eastAsia="Times New Roman" w:hAnsi="Tahoma" w:cs="Tahoma"/>
                <w:kern w:val="0"/>
                <w:sz w:val="20"/>
                <w:szCs w:val="20"/>
                <w14:ligatures w14:val="none"/>
              </w:rPr>
              <w:t xml:space="preserve">complete </w:t>
            </w:r>
            <w:r w:rsidR="003C4C5D">
              <w:rPr>
                <w:rFonts w:ascii="Tahoma" w:eastAsia="Times New Roman" w:hAnsi="Tahoma" w:cs="Tahoma"/>
                <w:kern w:val="0"/>
                <w:sz w:val="20"/>
                <w:szCs w:val="20"/>
                <w14:ligatures w14:val="none"/>
              </w:rPr>
              <w:t>review of all provisions of the law.</w:t>
            </w:r>
          </w:p>
        </w:tc>
      </w:tr>
      <w:tr w:rsidR="00EB08CC" w:rsidRPr="00EB08CC" w14:paraId="176C38A0" w14:textId="77777777" w:rsidTr="007168AD">
        <w:trPr>
          <w:tblCellSpacing w:w="15" w:type="dxa"/>
        </w:trPr>
        <w:tc>
          <w:tcPr>
            <w:tcW w:w="0" w:type="auto"/>
            <w:vAlign w:val="center"/>
            <w:hideMark/>
          </w:tcPr>
          <w:p w14:paraId="414B3568"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lastRenderedPageBreak/>
              <w:t> </w:t>
            </w:r>
          </w:p>
        </w:tc>
        <w:tc>
          <w:tcPr>
            <w:tcW w:w="1170" w:type="pct"/>
            <w:hideMark/>
          </w:tcPr>
          <w:p w14:paraId="7D4CB629"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02F54BDE" w14:textId="5CE3C050" w:rsidR="00EB08CC" w:rsidRPr="00510B2F" w:rsidRDefault="001D1AC5" w:rsidP="00EB08CC">
            <w:pPr>
              <w:spacing w:before="0" w:line="240" w:lineRule="auto"/>
              <w:rPr>
                <w:rFonts w:ascii="Times New Roman" w:eastAsia="Times New Roman" w:hAnsi="Times New Roman" w:cs="Times New Roman"/>
                <w:b/>
                <w:bCs/>
                <w:kern w:val="0"/>
                <w:sz w:val="24"/>
                <w:szCs w:val="24"/>
                <w14:ligatures w14:val="none"/>
              </w:rPr>
            </w:pPr>
            <w:r w:rsidRPr="00510B2F">
              <w:rPr>
                <w:rFonts w:ascii="Tahoma" w:eastAsia="Times New Roman" w:hAnsi="Tahoma" w:cs="Tahoma"/>
                <w:b/>
                <w:bCs/>
                <w:kern w:val="0"/>
                <w:sz w:val="20"/>
                <w:szCs w:val="20"/>
                <w14:ligatures w14:val="none"/>
              </w:rPr>
              <w:t>Public Law</w:t>
            </w:r>
            <w:r w:rsidR="00510B2F" w:rsidRPr="00510B2F">
              <w:rPr>
                <w:rFonts w:ascii="Tahoma" w:eastAsia="Times New Roman" w:hAnsi="Tahoma" w:cs="Tahoma"/>
                <w:b/>
                <w:bCs/>
                <w:kern w:val="0"/>
                <w:sz w:val="20"/>
                <w:szCs w:val="20"/>
                <w14:ligatures w14:val="none"/>
              </w:rPr>
              <w:t xml:space="preserve"> 156</w:t>
            </w:r>
          </w:p>
        </w:tc>
      </w:tr>
      <w:tr w:rsidR="00EB08CC" w:rsidRPr="00EB08CC" w14:paraId="00DCFFB7" w14:textId="77777777" w:rsidTr="007168AD">
        <w:trPr>
          <w:tblCellSpacing w:w="15" w:type="dxa"/>
        </w:trPr>
        <w:tc>
          <w:tcPr>
            <w:tcW w:w="0" w:type="auto"/>
            <w:vAlign w:val="center"/>
            <w:hideMark/>
          </w:tcPr>
          <w:p w14:paraId="2DC515B7"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7CDED1D0" w14:textId="6B48B008" w:rsidR="00EB08CC" w:rsidRPr="00EB08CC" w:rsidRDefault="001D1AC5"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0B240B95" w14:textId="6E192DDC" w:rsidR="00EB08CC" w:rsidRPr="00C14774" w:rsidRDefault="00F63A97" w:rsidP="00EB08CC">
            <w:pPr>
              <w:spacing w:before="0" w:line="240" w:lineRule="auto"/>
              <w:rPr>
                <w:rFonts w:ascii="Tahoma" w:eastAsia="Times New Roman" w:hAnsi="Tahoma" w:cs="Tahoma"/>
                <w:kern w:val="0"/>
                <w:sz w:val="20"/>
                <w:szCs w:val="20"/>
                <w14:ligatures w14:val="none"/>
              </w:rPr>
            </w:pPr>
            <w:r>
              <w:rPr>
                <w:rFonts w:ascii="Tahoma" w:hAnsi="Tahoma" w:cs="Tahoma"/>
                <w:sz w:val="20"/>
                <w:szCs w:val="20"/>
              </w:rPr>
              <w:t xml:space="preserve">SECTIONS 6, 10-11, 38-40 </w:t>
            </w:r>
            <w:r w:rsidR="00A50E81">
              <w:rPr>
                <w:rFonts w:ascii="Tahoma" w:hAnsi="Tahoma" w:cs="Tahoma"/>
                <w:sz w:val="20"/>
                <w:szCs w:val="20"/>
              </w:rPr>
              <w:t>e</w:t>
            </w:r>
            <w:r w:rsidR="000A0761">
              <w:rPr>
                <w:rFonts w:ascii="Tahoma" w:hAnsi="Tahoma" w:cs="Tahoma"/>
                <w:sz w:val="20"/>
                <w:szCs w:val="20"/>
              </w:rPr>
              <w:t>ffective</w:t>
            </w:r>
            <w:r>
              <w:rPr>
                <w:rFonts w:ascii="Tahoma" w:hAnsi="Tahoma" w:cs="Tahoma"/>
                <w:sz w:val="20"/>
                <w:szCs w:val="20"/>
              </w:rPr>
              <w:t xml:space="preserve"> 1/1/2024 (RETROACTIVE); </w:t>
            </w:r>
            <w:r w:rsidR="00DF6C1E">
              <w:rPr>
                <w:rFonts w:ascii="Tahoma" w:hAnsi="Tahoma" w:cs="Tahoma"/>
                <w:sz w:val="20"/>
                <w:szCs w:val="20"/>
              </w:rPr>
              <w:t xml:space="preserve">SECTION 24 </w:t>
            </w:r>
            <w:r w:rsidR="00A50E81">
              <w:rPr>
                <w:rFonts w:ascii="Tahoma" w:hAnsi="Tahoma" w:cs="Tahoma"/>
                <w:sz w:val="20"/>
                <w:szCs w:val="20"/>
              </w:rPr>
              <w:t>e</w:t>
            </w:r>
            <w:r w:rsidR="000A0761">
              <w:rPr>
                <w:rFonts w:ascii="Tahoma" w:hAnsi="Tahoma" w:cs="Tahoma"/>
                <w:sz w:val="20"/>
                <w:szCs w:val="20"/>
              </w:rPr>
              <w:t>ffective</w:t>
            </w:r>
            <w:r w:rsidR="00DF6C1E">
              <w:rPr>
                <w:rFonts w:ascii="Tahoma" w:hAnsi="Tahoma" w:cs="Tahoma"/>
                <w:sz w:val="20"/>
                <w:szCs w:val="20"/>
              </w:rPr>
              <w:t xml:space="preserve"> 3/13/2024;</w:t>
            </w:r>
            <w:r w:rsidR="001838D0">
              <w:rPr>
                <w:rFonts w:ascii="Tahoma" w:hAnsi="Tahoma" w:cs="Tahoma"/>
                <w:sz w:val="20"/>
                <w:szCs w:val="20"/>
              </w:rPr>
              <w:t xml:space="preserve"> SECTIONS 22-23 </w:t>
            </w:r>
            <w:r w:rsidR="00A50E81">
              <w:rPr>
                <w:rFonts w:ascii="Tahoma" w:hAnsi="Tahoma" w:cs="Tahoma"/>
                <w:sz w:val="20"/>
                <w:szCs w:val="20"/>
              </w:rPr>
              <w:t>e</w:t>
            </w:r>
            <w:r w:rsidR="000A0761">
              <w:rPr>
                <w:rFonts w:ascii="Tahoma" w:hAnsi="Tahoma" w:cs="Tahoma"/>
                <w:sz w:val="20"/>
                <w:szCs w:val="20"/>
              </w:rPr>
              <w:t>ffective</w:t>
            </w:r>
            <w:r w:rsidR="001838D0">
              <w:rPr>
                <w:rFonts w:ascii="Tahoma" w:hAnsi="Tahoma" w:cs="Tahoma"/>
                <w:sz w:val="20"/>
                <w:szCs w:val="20"/>
              </w:rPr>
              <w:t xml:space="preserve"> </w:t>
            </w:r>
            <w:r w:rsidR="003B0A9D">
              <w:rPr>
                <w:rFonts w:ascii="Tahoma" w:hAnsi="Tahoma" w:cs="Tahoma"/>
                <w:sz w:val="20"/>
                <w:szCs w:val="20"/>
              </w:rPr>
              <w:t xml:space="preserve">5/1/2024; </w:t>
            </w:r>
            <w:r w:rsidR="008F298C">
              <w:rPr>
                <w:rFonts w:ascii="Tahoma" w:hAnsi="Tahoma" w:cs="Tahoma"/>
                <w:sz w:val="20"/>
                <w:szCs w:val="20"/>
              </w:rPr>
              <w:t>SECTIONS 1-5, 7-9, 12-13, 15-21, 25-37</w:t>
            </w:r>
            <w:r w:rsidR="00A50E81">
              <w:rPr>
                <w:rFonts w:ascii="Tahoma" w:hAnsi="Tahoma" w:cs="Tahoma"/>
                <w:sz w:val="20"/>
                <w:szCs w:val="20"/>
              </w:rPr>
              <w:t xml:space="preserve"> e</w:t>
            </w:r>
            <w:r w:rsidR="000A0761">
              <w:rPr>
                <w:rFonts w:ascii="Tahoma" w:hAnsi="Tahoma" w:cs="Tahoma"/>
                <w:sz w:val="20"/>
                <w:szCs w:val="20"/>
              </w:rPr>
              <w:t>ffective</w:t>
            </w:r>
            <w:r w:rsidR="008F298C">
              <w:rPr>
                <w:rFonts w:ascii="Tahoma" w:hAnsi="Tahoma" w:cs="Tahoma"/>
                <w:sz w:val="20"/>
                <w:szCs w:val="20"/>
              </w:rPr>
              <w:t xml:space="preserve"> 7/1/2024; SECTION 14 </w:t>
            </w:r>
            <w:r w:rsidR="00A50E81">
              <w:rPr>
                <w:rFonts w:ascii="Tahoma" w:hAnsi="Tahoma" w:cs="Tahoma"/>
                <w:sz w:val="20"/>
                <w:szCs w:val="20"/>
              </w:rPr>
              <w:t>e</w:t>
            </w:r>
            <w:r w:rsidR="000A0761">
              <w:rPr>
                <w:rFonts w:ascii="Tahoma" w:hAnsi="Tahoma" w:cs="Tahoma"/>
                <w:sz w:val="20"/>
                <w:szCs w:val="20"/>
              </w:rPr>
              <w:t>ffective</w:t>
            </w:r>
            <w:r w:rsidR="008F298C">
              <w:rPr>
                <w:rFonts w:ascii="Tahoma" w:hAnsi="Tahoma" w:cs="Tahoma"/>
                <w:sz w:val="20"/>
                <w:szCs w:val="20"/>
              </w:rPr>
              <w:t xml:space="preserve"> 1/1/2026</w:t>
            </w:r>
          </w:p>
        </w:tc>
      </w:tr>
      <w:tr w:rsidR="00EB08CC" w:rsidRPr="00EB08CC" w14:paraId="04961DA3" w14:textId="77777777" w:rsidTr="00EB08CC">
        <w:trPr>
          <w:tblCellSpacing w:w="15" w:type="dxa"/>
        </w:trPr>
        <w:tc>
          <w:tcPr>
            <w:tcW w:w="0" w:type="auto"/>
            <w:gridSpan w:val="3"/>
            <w:vAlign w:val="center"/>
            <w:hideMark/>
          </w:tcPr>
          <w:p w14:paraId="394AC5E1"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r>
      <w:tr w:rsidR="00EB08CC" w:rsidRPr="00EB08CC" w14:paraId="36842461" w14:textId="77777777" w:rsidTr="007168AD">
        <w:trPr>
          <w:tblCellSpacing w:w="15" w:type="dxa"/>
        </w:trPr>
        <w:tc>
          <w:tcPr>
            <w:tcW w:w="584" w:type="pct"/>
            <w:hideMark/>
          </w:tcPr>
          <w:p w14:paraId="0DFBAD71" w14:textId="25124946"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23" w:history="1">
              <w:r w:rsidR="00EB08CC" w:rsidRPr="003A44F1">
                <w:rPr>
                  <w:rStyle w:val="Hyperlink"/>
                  <w:rFonts w:ascii="Tahoma" w:eastAsia="Times New Roman" w:hAnsi="Tahoma" w:cs="Tahoma"/>
                  <w:b/>
                  <w:bCs/>
                  <w:kern w:val="0"/>
                  <w:sz w:val="20"/>
                  <w:szCs w:val="20"/>
                  <w14:ligatures w14:val="none"/>
                </w:rPr>
                <w:t>HEA</w:t>
              </w:r>
              <w:r w:rsidR="007F0212">
                <w:rPr>
                  <w:rStyle w:val="Hyperlink"/>
                  <w:rFonts w:ascii="Tahoma" w:eastAsia="Times New Roman" w:hAnsi="Tahoma" w:cs="Tahoma"/>
                  <w:b/>
                  <w:bCs/>
                  <w:kern w:val="0"/>
                  <w:sz w:val="20"/>
                  <w:szCs w:val="20"/>
                  <w14:ligatures w14:val="none"/>
                </w:rPr>
                <w:t xml:space="preserve"> </w:t>
              </w:r>
              <w:r w:rsidR="00EB08CC" w:rsidRPr="003A44F1">
                <w:rPr>
                  <w:rStyle w:val="Hyperlink"/>
                  <w:rFonts w:ascii="Tahoma" w:eastAsia="Times New Roman" w:hAnsi="Tahoma" w:cs="Tahoma"/>
                  <w:b/>
                  <w:bCs/>
                  <w:kern w:val="0"/>
                  <w:sz w:val="20"/>
                  <w:szCs w:val="20"/>
                  <w14:ligatures w14:val="none"/>
                </w:rPr>
                <w:t>1338</w:t>
              </w:r>
            </w:hyperlink>
          </w:p>
        </w:tc>
        <w:tc>
          <w:tcPr>
            <w:tcW w:w="0" w:type="auto"/>
            <w:gridSpan w:val="2"/>
            <w:vAlign w:val="center"/>
            <w:hideMark/>
          </w:tcPr>
          <w:p w14:paraId="0B397683" w14:textId="1BBD18E1"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b/>
                <w:bCs/>
                <w:kern w:val="0"/>
                <w:sz w:val="20"/>
                <w:szCs w:val="20"/>
                <w14:ligatures w14:val="none"/>
              </w:rPr>
              <w:t>SECURITY OF PROPERTY AND MEETING DECORUM</w:t>
            </w:r>
            <w:r w:rsidRPr="00EB08CC">
              <w:rPr>
                <w:rFonts w:ascii="Tahoma" w:eastAsia="Times New Roman" w:hAnsi="Tahoma" w:cs="Tahoma"/>
                <w:kern w:val="0"/>
                <w:sz w:val="20"/>
                <w:szCs w:val="20"/>
                <w14:ligatures w14:val="none"/>
              </w:rPr>
              <w:t> (PRESCOTT J) </w:t>
            </w:r>
            <w:r w:rsidR="00E11136">
              <w:rPr>
                <w:rFonts w:ascii="Tahoma" w:eastAsia="Times New Roman" w:hAnsi="Tahoma" w:cs="Tahoma"/>
                <w:kern w:val="0"/>
                <w:sz w:val="20"/>
                <w:szCs w:val="20"/>
                <w14:ligatures w14:val="none"/>
              </w:rPr>
              <w:t>Per SECTION 2 of this law, most provisions of HEA 1338 do not pertain to governing bodies of school corporations. For other local units, HEA 1338 a</w:t>
            </w:r>
            <w:r w:rsidRPr="00EB08CC">
              <w:rPr>
                <w:rFonts w:ascii="Tahoma" w:eastAsia="Times New Roman" w:hAnsi="Tahoma" w:cs="Tahoma"/>
                <w:kern w:val="0"/>
                <w:sz w:val="20"/>
                <w:szCs w:val="20"/>
                <w14:ligatures w14:val="none"/>
              </w:rPr>
              <w:t>llows the governing bodies of certain local government agencies (local agencies) to adopt rules or policies governing the conduct of meetings. Provides that a rule or policy may provide that the presiding member of the governing body of the local agency may: (1) issue warnings to disruptive attendees and direct them to leave the meeting on the third warning; and (2) direct a law enforcement officer to remove disruptive attendees. Provides that the rules and policies must be posted at the meeting entrance or announced before taking public testimony. Specifies that a provision of the tort claims law providing immunity to a government entity or employee in adopting and enforcing a law or rule applies. Provides that a person commits criminal trespass by knowingly or intentionally: (1) entering a locked area without permission; or (2) refusing to leave an area not publicly accessible after being asked to leave by a law enforcement officer or agent of the property owner or operator. Specifies that: (1) the public access counselor serves at the pleasure of the governor; and (2) when issuing an advisory opinion, the public access counselor may consider only the plain text of the public access laws and valid Indiana court opinions. Provides that a committee appointed directly by the governing body or a governing body's designee does not constitute a governing body that is subject to the open door law if the committee: (1) is appointed for the sole purpose of receiving information, deliberating, or making recommendations to the governing body; and (2) has not more than one member of the governing body as a member.</w:t>
            </w:r>
          </w:p>
        </w:tc>
      </w:tr>
      <w:tr w:rsidR="00EB08CC" w:rsidRPr="00EB08CC" w14:paraId="4248F241" w14:textId="77777777" w:rsidTr="007168AD">
        <w:trPr>
          <w:tblCellSpacing w:w="15" w:type="dxa"/>
        </w:trPr>
        <w:tc>
          <w:tcPr>
            <w:tcW w:w="0" w:type="auto"/>
            <w:vAlign w:val="center"/>
            <w:hideMark/>
          </w:tcPr>
          <w:p w14:paraId="06747E33"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3E1A1FA7"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0B3D1B32" w14:textId="3C8D17E9" w:rsidR="00EB08CC" w:rsidRPr="00BC072A" w:rsidRDefault="003A44F1" w:rsidP="00EB08CC">
            <w:pPr>
              <w:spacing w:before="0" w:line="240" w:lineRule="auto"/>
              <w:rPr>
                <w:rFonts w:ascii="Times New Roman" w:eastAsia="Times New Roman" w:hAnsi="Times New Roman" w:cs="Times New Roman"/>
                <w:b/>
                <w:bCs/>
                <w:kern w:val="0"/>
                <w:sz w:val="24"/>
                <w:szCs w:val="24"/>
                <w14:ligatures w14:val="none"/>
              </w:rPr>
            </w:pPr>
            <w:r w:rsidRPr="00BC072A">
              <w:rPr>
                <w:rFonts w:ascii="Tahoma" w:eastAsia="Times New Roman" w:hAnsi="Tahoma" w:cs="Tahoma"/>
                <w:b/>
                <w:bCs/>
                <w:kern w:val="0"/>
                <w:sz w:val="20"/>
                <w:szCs w:val="20"/>
                <w14:ligatures w14:val="none"/>
              </w:rPr>
              <w:t xml:space="preserve">Public Law </w:t>
            </w:r>
            <w:r w:rsidR="00BC072A" w:rsidRPr="00BC072A">
              <w:rPr>
                <w:rFonts w:ascii="Tahoma" w:eastAsia="Times New Roman" w:hAnsi="Tahoma" w:cs="Tahoma"/>
                <w:b/>
                <w:bCs/>
                <w:kern w:val="0"/>
                <w:sz w:val="20"/>
                <w:szCs w:val="20"/>
                <w14:ligatures w14:val="none"/>
              </w:rPr>
              <w:t>171</w:t>
            </w:r>
          </w:p>
        </w:tc>
      </w:tr>
      <w:tr w:rsidR="00EB08CC" w:rsidRPr="00EB08CC" w14:paraId="6B0E49BD" w14:textId="77777777" w:rsidTr="007168AD">
        <w:trPr>
          <w:tblCellSpacing w:w="15" w:type="dxa"/>
        </w:trPr>
        <w:tc>
          <w:tcPr>
            <w:tcW w:w="0" w:type="auto"/>
            <w:vAlign w:val="center"/>
            <w:hideMark/>
          </w:tcPr>
          <w:p w14:paraId="03827E16"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402BB6A2" w14:textId="4112B7D1" w:rsidR="00EB08CC" w:rsidRPr="00EB08CC" w:rsidRDefault="001D1AC5"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5BB749AD" w14:textId="77777777" w:rsidR="00EB08CC" w:rsidRDefault="000A0761" w:rsidP="00EB08CC">
            <w:pPr>
              <w:spacing w:before="0" w:line="240" w:lineRule="auto"/>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Effective</w:t>
            </w:r>
            <w:r w:rsidR="002E3A24">
              <w:rPr>
                <w:rFonts w:ascii="Tahoma" w:eastAsia="Times New Roman" w:hAnsi="Tahoma" w:cs="Tahoma"/>
                <w:kern w:val="0"/>
                <w:sz w:val="20"/>
                <w:szCs w:val="20"/>
                <w14:ligatures w14:val="none"/>
              </w:rPr>
              <w:t xml:space="preserve"> </w:t>
            </w:r>
            <w:r w:rsidR="009841D9">
              <w:rPr>
                <w:rFonts w:ascii="Tahoma" w:eastAsia="Times New Roman" w:hAnsi="Tahoma" w:cs="Tahoma"/>
                <w:kern w:val="0"/>
                <w:sz w:val="20"/>
                <w:szCs w:val="20"/>
                <w14:ligatures w14:val="none"/>
              </w:rPr>
              <w:t>7/1/2024</w:t>
            </w:r>
          </w:p>
          <w:p w14:paraId="680A37DF" w14:textId="6184CF95" w:rsidR="000A6821" w:rsidRPr="00D20EC3" w:rsidRDefault="000A6821" w:rsidP="00E11136">
            <w:pPr>
              <w:spacing w:before="0" w:line="240" w:lineRule="auto"/>
              <w:rPr>
                <w:rFonts w:ascii="Tahoma" w:eastAsia="Times New Roman" w:hAnsi="Tahoma" w:cs="Tahoma"/>
                <w:kern w:val="0"/>
                <w:sz w:val="20"/>
                <w:szCs w:val="20"/>
                <w14:ligatures w14:val="none"/>
              </w:rPr>
            </w:pPr>
            <w:r w:rsidRPr="000A6821">
              <w:rPr>
                <w:rFonts w:ascii="Tahoma" w:eastAsia="Times New Roman" w:hAnsi="Tahoma" w:cs="Tahoma"/>
                <w:kern w:val="0"/>
                <w:sz w:val="20"/>
                <w:szCs w:val="20"/>
                <w14:ligatures w14:val="none"/>
              </w:rPr>
              <w:t xml:space="preserve">Note: </w:t>
            </w:r>
            <w:r w:rsidR="00E11136" w:rsidRPr="00E11136">
              <w:rPr>
                <w:rFonts w:ascii="Tahoma" w:eastAsia="Times New Roman" w:hAnsi="Tahoma" w:cs="Tahoma"/>
                <w:kern w:val="0"/>
                <w:sz w:val="20"/>
                <w:szCs w:val="20"/>
                <w14:ligatures w14:val="none"/>
              </w:rPr>
              <w:t xml:space="preserve">ISBA </w:t>
            </w:r>
            <w:r w:rsidR="00E11136">
              <w:rPr>
                <w:rFonts w:ascii="Tahoma" w:eastAsia="Times New Roman" w:hAnsi="Tahoma" w:cs="Tahoma"/>
                <w:kern w:val="0"/>
                <w:sz w:val="20"/>
                <w:szCs w:val="20"/>
                <w14:ligatures w14:val="none"/>
              </w:rPr>
              <w:t>includes</w:t>
            </w:r>
            <w:r w:rsidR="00E11136" w:rsidRPr="00E11136">
              <w:rPr>
                <w:rFonts w:ascii="Tahoma" w:eastAsia="Times New Roman" w:hAnsi="Tahoma" w:cs="Tahoma"/>
                <w:kern w:val="0"/>
                <w:sz w:val="20"/>
                <w:szCs w:val="20"/>
                <w14:ligatures w14:val="none"/>
              </w:rPr>
              <w:t xml:space="preserve"> HEA 1338 </w:t>
            </w:r>
            <w:r w:rsidR="00E11136">
              <w:rPr>
                <w:rFonts w:ascii="Tahoma" w:eastAsia="Times New Roman" w:hAnsi="Tahoma" w:cs="Tahoma"/>
                <w:kern w:val="0"/>
                <w:sz w:val="20"/>
                <w:szCs w:val="20"/>
                <w14:ligatures w14:val="none"/>
              </w:rPr>
              <w:t>in this Digest of New Laws</w:t>
            </w:r>
            <w:r w:rsidR="00E11136" w:rsidRPr="00E11136">
              <w:rPr>
                <w:rFonts w:ascii="Tahoma" w:eastAsia="Times New Roman" w:hAnsi="Tahoma" w:cs="Tahoma"/>
                <w:kern w:val="0"/>
                <w:sz w:val="20"/>
                <w:szCs w:val="20"/>
                <w14:ligatures w14:val="none"/>
              </w:rPr>
              <w:t xml:space="preserve"> because of the changes to (1) the definition of “governing body,” specifically the language that excludes some committees from the definition (see SECTION 1, page 2) and (2) the office of the public access counselor (see SECTION 3 and SECTION 4, page 5).</w:t>
            </w:r>
            <w:r w:rsidR="00D47302">
              <w:rPr>
                <w:rFonts w:ascii="Tahoma" w:eastAsia="Times New Roman" w:hAnsi="Tahoma" w:cs="Tahoma"/>
                <w:kern w:val="0"/>
                <w:sz w:val="20"/>
                <w:szCs w:val="20"/>
                <w14:ligatures w14:val="none"/>
              </w:rPr>
              <w:t xml:space="preserve"> </w:t>
            </w:r>
            <w:r w:rsidRPr="000A6821">
              <w:rPr>
                <w:rFonts w:ascii="Tahoma" w:eastAsia="Times New Roman" w:hAnsi="Tahoma" w:cs="Tahoma"/>
                <w:kern w:val="0"/>
                <w:sz w:val="20"/>
                <w:szCs w:val="20"/>
                <w14:ligatures w14:val="none"/>
              </w:rPr>
              <w:t>The changes to the definition of “governing body” will allow committees that are appointed to make recommendations to the school board to meet without advertising their meetings under the Open Door Law.</w:t>
            </w:r>
            <w:r w:rsidR="00D47302">
              <w:t xml:space="preserve"> </w:t>
            </w:r>
          </w:p>
        </w:tc>
      </w:tr>
      <w:tr w:rsidR="00EB08CC" w:rsidRPr="00EB08CC" w14:paraId="2B1D3AC2" w14:textId="77777777" w:rsidTr="00EB08CC">
        <w:trPr>
          <w:tblCellSpacing w:w="15" w:type="dxa"/>
        </w:trPr>
        <w:tc>
          <w:tcPr>
            <w:tcW w:w="0" w:type="auto"/>
            <w:gridSpan w:val="3"/>
            <w:vAlign w:val="center"/>
            <w:hideMark/>
          </w:tcPr>
          <w:p w14:paraId="1E2FCECC"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r>
      <w:tr w:rsidR="00EB08CC" w:rsidRPr="00EB08CC" w14:paraId="0BF049E2" w14:textId="77777777" w:rsidTr="007168AD">
        <w:trPr>
          <w:tblCellSpacing w:w="15" w:type="dxa"/>
        </w:trPr>
        <w:tc>
          <w:tcPr>
            <w:tcW w:w="584" w:type="pct"/>
            <w:hideMark/>
          </w:tcPr>
          <w:p w14:paraId="1B63E55E" w14:textId="4991C844"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24" w:history="1">
              <w:r w:rsidR="00EB08CC" w:rsidRPr="006C143B">
                <w:rPr>
                  <w:rStyle w:val="Hyperlink"/>
                  <w:rFonts w:ascii="Tahoma" w:eastAsia="Times New Roman" w:hAnsi="Tahoma" w:cs="Tahoma"/>
                  <w:b/>
                  <w:bCs/>
                  <w:kern w:val="0"/>
                  <w:sz w:val="20"/>
                  <w:szCs w:val="20"/>
                  <w14:ligatures w14:val="none"/>
                </w:rPr>
                <w:t>HEA</w:t>
              </w:r>
              <w:r w:rsidR="007F0212">
                <w:rPr>
                  <w:rStyle w:val="Hyperlink"/>
                  <w:rFonts w:ascii="Tahoma" w:eastAsia="Times New Roman" w:hAnsi="Tahoma" w:cs="Tahoma"/>
                  <w:b/>
                  <w:bCs/>
                  <w:kern w:val="0"/>
                  <w:sz w:val="20"/>
                  <w:szCs w:val="20"/>
                  <w14:ligatures w14:val="none"/>
                </w:rPr>
                <w:t xml:space="preserve"> </w:t>
              </w:r>
              <w:r w:rsidR="00EB08CC" w:rsidRPr="006C143B">
                <w:rPr>
                  <w:rStyle w:val="Hyperlink"/>
                  <w:rFonts w:ascii="Tahoma" w:eastAsia="Times New Roman" w:hAnsi="Tahoma" w:cs="Tahoma"/>
                  <w:b/>
                  <w:bCs/>
                  <w:kern w:val="0"/>
                  <w:sz w:val="20"/>
                  <w:szCs w:val="20"/>
                  <w14:ligatures w14:val="none"/>
                </w:rPr>
                <w:t>1380</w:t>
              </w:r>
            </w:hyperlink>
          </w:p>
        </w:tc>
        <w:tc>
          <w:tcPr>
            <w:tcW w:w="0" w:type="auto"/>
            <w:gridSpan w:val="2"/>
            <w:vAlign w:val="center"/>
            <w:hideMark/>
          </w:tcPr>
          <w:p w14:paraId="62630629" w14:textId="4518B500"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b/>
                <w:bCs/>
                <w:kern w:val="0"/>
                <w:sz w:val="20"/>
                <w:szCs w:val="20"/>
                <w14:ligatures w14:val="none"/>
              </w:rPr>
              <w:t>VARIOUS EDUCATION MATTERS</w:t>
            </w:r>
            <w:r w:rsidRPr="00EB08CC">
              <w:rPr>
                <w:rFonts w:ascii="Tahoma" w:eastAsia="Times New Roman" w:hAnsi="Tahoma" w:cs="Tahoma"/>
                <w:kern w:val="0"/>
                <w:sz w:val="20"/>
                <w:szCs w:val="20"/>
                <w14:ligatures w14:val="none"/>
              </w:rPr>
              <w:t xml:space="preserve"> (BEHNING R) Requires the </w:t>
            </w:r>
            <w:r w:rsidR="00E11136">
              <w:rPr>
                <w:rFonts w:ascii="Tahoma" w:eastAsia="Times New Roman" w:hAnsi="Tahoma" w:cs="Tahoma"/>
                <w:kern w:val="0"/>
                <w:sz w:val="20"/>
                <w:szCs w:val="20"/>
                <w14:ligatures w14:val="none"/>
              </w:rPr>
              <w:t>S</w:t>
            </w:r>
            <w:r w:rsidRPr="00EB08CC">
              <w:rPr>
                <w:rFonts w:ascii="Tahoma" w:eastAsia="Times New Roman" w:hAnsi="Tahoma" w:cs="Tahoma"/>
                <w:kern w:val="0"/>
                <w:sz w:val="20"/>
                <w:szCs w:val="20"/>
                <w14:ligatures w14:val="none"/>
              </w:rPr>
              <w:t xml:space="preserve">ecretary of </w:t>
            </w:r>
            <w:r w:rsidR="00E11136">
              <w:rPr>
                <w:rFonts w:ascii="Tahoma" w:eastAsia="Times New Roman" w:hAnsi="Tahoma" w:cs="Tahoma"/>
                <w:kern w:val="0"/>
                <w:sz w:val="20"/>
                <w:szCs w:val="20"/>
                <w14:ligatures w14:val="none"/>
              </w:rPr>
              <w:t>E</w:t>
            </w:r>
            <w:r w:rsidRPr="00EB08CC">
              <w:rPr>
                <w:rFonts w:ascii="Tahoma" w:eastAsia="Times New Roman" w:hAnsi="Tahoma" w:cs="Tahoma"/>
                <w:kern w:val="0"/>
                <w:sz w:val="20"/>
                <w:szCs w:val="20"/>
                <w14:ligatures w14:val="none"/>
              </w:rPr>
              <w:t xml:space="preserve">ducation to prepare and submit to the </w:t>
            </w:r>
            <w:r w:rsidR="00E11136">
              <w:rPr>
                <w:rFonts w:ascii="Tahoma" w:eastAsia="Times New Roman" w:hAnsi="Tahoma" w:cs="Tahoma"/>
                <w:kern w:val="0"/>
                <w:sz w:val="20"/>
                <w:szCs w:val="20"/>
                <w14:ligatures w14:val="none"/>
              </w:rPr>
              <w:t>Indiana G</w:t>
            </w:r>
            <w:r w:rsidRPr="00EB08CC">
              <w:rPr>
                <w:rFonts w:ascii="Tahoma" w:eastAsia="Times New Roman" w:hAnsi="Tahoma" w:cs="Tahoma"/>
                <w:kern w:val="0"/>
                <w:sz w:val="20"/>
                <w:szCs w:val="20"/>
                <w14:ligatures w14:val="none"/>
              </w:rPr>
              <w:t xml:space="preserve">eneral </w:t>
            </w:r>
            <w:r w:rsidR="00E11136">
              <w:rPr>
                <w:rFonts w:ascii="Tahoma" w:eastAsia="Times New Roman" w:hAnsi="Tahoma" w:cs="Tahoma"/>
                <w:kern w:val="0"/>
                <w:sz w:val="20"/>
                <w:szCs w:val="20"/>
                <w14:ligatures w14:val="none"/>
              </w:rPr>
              <w:t>A</w:t>
            </w:r>
            <w:r w:rsidRPr="00EB08CC">
              <w:rPr>
                <w:rFonts w:ascii="Tahoma" w:eastAsia="Times New Roman" w:hAnsi="Tahoma" w:cs="Tahoma"/>
                <w:kern w:val="0"/>
                <w:sz w:val="20"/>
                <w:szCs w:val="20"/>
                <w14:ligatures w14:val="none"/>
              </w:rPr>
              <w:t xml:space="preserve">ssembly the following: (1) A plan to establish a pilot program concerning the use, operation, and management of school facilities to promote student learning and outcomes. (2) A plan to establish a pilot program concerning student transportation. Provides that the </w:t>
            </w:r>
            <w:r w:rsidR="00E11136">
              <w:rPr>
                <w:rFonts w:ascii="Tahoma" w:eastAsia="Times New Roman" w:hAnsi="Tahoma" w:cs="Tahoma"/>
                <w:kern w:val="0"/>
                <w:sz w:val="20"/>
                <w:szCs w:val="20"/>
                <w14:ligatures w14:val="none"/>
              </w:rPr>
              <w:t>C</w:t>
            </w:r>
            <w:r w:rsidRPr="00EB08CC">
              <w:rPr>
                <w:rFonts w:ascii="Tahoma" w:eastAsia="Times New Roman" w:hAnsi="Tahoma" w:cs="Tahoma"/>
                <w:kern w:val="0"/>
                <w:sz w:val="20"/>
                <w:szCs w:val="20"/>
                <w14:ligatures w14:val="none"/>
              </w:rPr>
              <w:t xml:space="preserve">ommission on </w:t>
            </w:r>
            <w:r w:rsidR="00E11136">
              <w:rPr>
                <w:rFonts w:ascii="Tahoma" w:eastAsia="Times New Roman" w:hAnsi="Tahoma" w:cs="Tahoma"/>
                <w:kern w:val="0"/>
                <w:sz w:val="20"/>
                <w:szCs w:val="20"/>
                <w14:ligatures w14:val="none"/>
              </w:rPr>
              <w:t>S</w:t>
            </w:r>
            <w:r w:rsidRPr="00EB08CC">
              <w:rPr>
                <w:rFonts w:ascii="Tahoma" w:eastAsia="Times New Roman" w:hAnsi="Tahoma" w:cs="Tahoma"/>
                <w:kern w:val="0"/>
                <w:sz w:val="20"/>
                <w:szCs w:val="20"/>
                <w14:ligatures w14:val="none"/>
              </w:rPr>
              <w:t xml:space="preserve">eclusion and </w:t>
            </w:r>
            <w:r w:rsidR="00E11136">
              <w:rPr>
                <w:rFonts w:ascii="Tahoma" w:eastAsia="Times New Roman" w:hAnsi="Tahoma" w:cs="Tahoma"/>
                <w:kern w:val="0"/>
                <w:sz w:val="20"/>
                <w:szCs w:val="20"/>
                <w14:ligatures w14:val="none"/>
              </w:rPr>
              <w:t>R</w:t>
            </w:r>
            <w:r w:rsidRPr="00EB08CC">
              <w:rPr>
                <w:rFonts w:ascii="Tahoma" w:eastAsia="Times New Roman" w:hAnsi="Tahoma" w:cs="Tahoma"/>
                <w:kern w:val="0"/>
                <w:sz w:val="20"/>
                <w:szCs w:val="20"/>
                <w14:ligatures w14:val="none"/>
              </w:rPr>
              <w:t xml:space="preserve">estraint in </w:t>
            </w:r>
            <w:r w:rsidR="00E11136">
              <w:rPr>
                <w:rFonts w:ascii="Tahoma" w:eastAsia="Times New Roman" w:hAnsi="Tahoma" w:cs="Tahoma"/>
                <w:kern w:val="0"/>
                <w:sz w:val="20"/>
                <w:szCs w:val="20"/>
                <w14:ligatures w14:val="none"/>
              </w:rPr>
              <w:t>S</w:t>
            </w:r>
            <w:r w:rsidRPr="00EB08CC">
              <w:rPr>
                <w:rFonts w:ascii="Tahoma" w:eastAsia="Times New Roman" w:hAnsi="Tahoma" w:cs="Tahoma"/>
                <w:kern w:val="0"/>
                <w:sz w:val="20"/>
                <w:szCs w:val="20"/>
                <w14:ligatures w14:val="none"/>
              </w:rPr>
              <w:t xml:space="preserve">chools (commission) must include eliminating or minimizing the need for use of time-out in its model restraint and seclusion plan. Requires the commission to meet biannually (instead of </w:t>
            </w:r>
            <w:r w:rsidRPr="00EB08CC">
              <w:rPr>
                <w:rFonts w:ascii="Tahoma" w:eastAsia="Times New Roman" w:hAnsi="Tahoma" w:cs="Tahoma"/>
                <w:kern w:val="0"/>
                <w:sz w:val="20"/>
                <w:szCs w:val="20"/>
                <w14:ligatures w14:val="none"/>
              </w:rPr>
              <w:lastRenderedPageBreak/>
              <w:t>annually, under current law), and requires the commission to submit a biannual report to the</w:t>
            </w:r>
            <w:r w:rsidR="00E11136">
              <w:rPr>
                <w:rFonts w:ascii="Tahoma" w:eastAsia="Times New Roman" w:hAnsi="Tahoma" w:cs="Tahoma"/>
                <w:kern w:val="0"/>
                <w:sz w:val="20"/>
                <w:szCs w:val="20"/>
                <w14:ligatures w14:val="none"/>
              </w:rPr>
              <w:t xml:space="preserve"> S</w:t>
            </w:r>
            <w:r w:rsidRPr="00EB08CC">
              <w:rPr>
                <w:rFonts w:ascii="Tahoma" w:eastAsia="Times New Roman" w:hAnsi="Tahoma" w:cs="Tahoma"/>
                <w:kern w:val="0"/>
                <w:sz w:val="20"/>
                <w:szCs w:val="20"/>
                <w14:ligatures w14:val="none"/>
              </w:rPr>
              <w:t xml:space="preserve">tate </w:t>
            </w:r>
            <w:r w:rsidR="00E11136">
              <w:rPr>
                <w:rFonts w:ascii="Tahoma" w:eastAsia="Times New Roman" w:hAnsi="Tahoma" w:cs="Tahoma"/>
                <w:kern w:val="0"/>
                <w:sz w:val="20"/>
                <w:szCs w:val="20"/>
                <w14:ligatures w14:val="none"/>
              </w:rPr>
              <w:t>A</w:t>
            </w:r>
            <w:r w:rsidRPr="00EB08CC">
              <w:rPr>
                <w:rFonts w:ascii="Tahoma" w:eastAsia="Times New Roman" w:hAnsi="Tahoma" w:cs="Tahoma"/>
                <w:kern w:val="0"/>
                <w:sz w:val="20"/>
                <w:szCs w:val="20"/>
                <w14:ligatures w14:val="none"/>
              </w:rPr>
              <w:t xml:space="preserve">dvisory </w:t>
            </w:r>
            <w:r w:rsidR="00E11136">
              <w:rPr>
                <w:rFonts w:ascii="Tahoma" w:eastAsia="Times New Roman" w:hAnsi="Tahoma" w:cs="Tahoma"/>
                <w:kern w:val="0"/>
                <w:sz w:val="20"/>
                <w:szCs w:val="20"/>
                <w14:ligatures w14:val="none"/>
              </w:rPr>
              <w:t>C</w:t>
            </w:r>
            <w:r w:rsidRPr="00EB08CC">
              <w:rPr>
                <w:rFonts w:ascii="Tahoma" w:eastAsia="Times New Roman" w:hAnsi="Tahoma" w:cs="Tahoma"/>
                <w:kern w:val="0"/>
                <w:sz w:val="20"/>
                <w:szCs w:val="20"/>
                <w14:ligatures w14:val="none"/>
              </w:rPr>
              <w:t xml:space="preserve">ouncil on the </w:t>
            </w:r>
            <w:r w:rsidR="00E11136">
              <w:rPr>
                <w:rFonts w:ascii="Tahoma" w:eastAsia="Times New Roman" w:hAnsi="Tahoma" w:cs="Tahoma"/>
                <w:kern w:val="0"/>
                <w:sz w:val="20"/>
                <w:szCs w:val="20"/>
                <w14:ligatures w14:val="none"/>
              </w:rPr>
              <w:t>E</w:t>
            </w:r>
            <w:r w:rsidRPr="00EB08CC">
              <w:rPr>
                <w:rFonts w:ascii="Tahoma" w:eastAsia="Times New Roman" w:hAnsi="Tahoma" w:cs="Tahoma"/>
                <w:kern w:val="0"/>
                <w:sz w:val="20"/>
                <w:szCs w:val="20"/>
                <w14:ligatures w14:val="none"/>
              </w:rPr>
              <w:t xml:space="preserve">ducation of </w:t>
            </w:r>
            <w:r w:rsidR="00E11136">
              <w:rPr>
                <w:rFonts w:ascii="Tahoma" w:eastAsia="Times New Roman" w:hAnsi="Tahoma" w:cs="Tahoma"/>
                <w:kern w:val="0"/>
                <w:sz w:val="20"/>
                <w:szCs w:val="20"/>
                <w14:ligatures w14:val="none"/>
              </w:rPr>
              <w:t>C</w:t>
            </w:r>
            <w:r w:rsidRPr="00EB08CC">
              <w:rPr>
                <w:rFonts w:ascii="Tahoma" w:eastAsia="Times New Roman" w:hAnsi="Tahoma" w:cs="Tahoma"/>
                <w:kern w:val="0"/>
                <w:sz w:val="20"/>
                <w:szCs w:val="20"/>
                <w14:ligatures w14:val="none"/>
              </w:rPr>
              <w:t xml:space="preserve">hildren with </w:t>
            </w:r>
            <w:r w:rsidR="00E11136">
              <w:rPr>
                <w:rFonts w:ascii="Tahoma" w:eastAsia="Times New Roman" w:hAnsi="Tahoma" w:cs="Tahoma"/>
                <w:kern w:val="0"/>
                <w:sz w:val="20"/>
                <w:szCs w:val="20"/>
                <w14:ligatures w14:val="none"/>
              </w:rPr>
              <w:t>D</w:t>
            </w:r>
            <w:r w:rsidRPr="00EB08CC">
              <w:rPr>
                <w:rFonts w:ascii="Tahoma" w:eastAsia="Times New Roman" w:hAnsi="Tahoma" w:cs="Tahoma"/>
                <w:kern w:val="0"/>
                <w:sz w:val="20"/>
                <w:szCs w:val="20"/>
                <w14:ligatures w14:val="none"/>
              </w:rPr>
              <w:t>isabilities. Makes various changes to innovation network school and participating innovation network charter school provisions regarding the following: (1) The terms that must be included in an agreement </w:t>
            </w:r>
            <w:proofErr w:type="gramStart"/>
            <w:r w:rsidRPr="00EB08CC">
              <w:rPr>
                <w:rFonts w:ascii="Tahoma" w:eastAsia="Times New Roman" w:hAnsi="Tahoma" w:cs="Tahoma"/>
                <w:kern w:val="0"/>
                <w:sz w:val="20"/>
                <w:szCs w:val="20"/>
                <w14:ligatures w14:val="none"/>
              </w:rPr>
              <w:t>entered into</w:t>
            </w:r>
            <w:proofErr w:type="gramEnd"/>
            <w:r w:rsidRPr="00EB08CC">
              <w:rPr>
                <w:rFonts w:ascii="Tahoma" w:eastAsia="Times New Roman" w:hAnsi="Tahoma" w:cs="Tahoma"/>
                <w:kern w:val="0"/>
                <w:sz w:val="20"/>
                <w:szCs w:val="20"/>
                <w14:ligatures w14:val="none"/>
              </w:rPr>
              <w:t> between: (A) an innovation network team and the governing body of a school corporation; and (B) an organizer and the governing body of a school corporation. (2) Restrictions on altering an agreement. (3) Restrictions on a school corporation charging a participating innovation network charter school for goods and services. (4) Required distribution of state tuition support to participating innovation network charter schools. (5) Restrictions regarding altering the use of a facility occupied by an innovation network school or participating innovation network charter school. Provides that a school corporation may use the school corporation's operations fund for transportation of school children to certain: (1) apprenticeship programs; (2) career and technical education programs; (3) modern youth apprenticeships; and (4) </w:t>
            </w:r>
            <w:r w:rsidR="00621EF0" w:rsidRPr="00EB08CC">
              <w:rPr>
                <w:rFonts w:ascii="Tahoma" w:eastAsia="Times New Roman" w:hAnsi="Tahoma" w:cs="Tahoma"/>
                <w:kern w:val="0"/>
                <w:sz w:val="20"/>
                <w:szCs w:val="20"/>
                <w14:ligatures w14:val="none"/>
              </w:rPr>
              <w:t>work-based</w:t>
            </w:r>
            <w:r w:rsidRPr="00EB08CC">
              <w:rPr>
                <w:rFonts w:ascii="Tahoma" w:eastAsia="Times New Roman" w:hAnsi="Tahoma" w:cs="Tahoma"/>
                <w:kern w:val="0"/>
                <w:sz w:val="20"/>
                <w:szCs w:val="20"/>
                <w14:ligatures w14:val="none"/>
              </w:rPr>
              <w:t> learning courses. Makes changes to the student learning recovery grant program concerning the following: (1) The establishment of the program is subject to available funding. (2) The purpose for which the program was established </w:t>
            </w:r>
            <w:proofErr w:type="gramStart"/>
            <w:r w:rsidRPr="00EB08CC">
              <w:rPr>
                <w:rFonts w:ascii="Tahoma" w:eastAsia="Times New Roman" w:hAnsi="Tahoma" w:cs="Tahoma"/>
                <w:kern w:val="0"/>
                <w:sz w:val="20"/>
                <w:szCs w:val="20"/>
                <w14:ligatures w14:val="none"/>
              </w:rPr>
              <w:t>with regard to</w:t>
            </w:r>
            <w:proofErr w:type="gramEnd"/>
            <w:r w:rsidRPr="00EB08CC">
              <w:rPr>
                <w:rFonts w:ascii="Tahoma" w:eastAsia="Times New Roman" w:hAnsi="Tahoma" w:cs="Tahoma"/>
                <w:kern w:val="0"/>
                <w:sz w:val="20"/>
                <w:szCs w:val="20"/>
                <w14:ligatures w14:val="none"/>
              </w:rPr>
              <w:t xml:space="preserve"> disruption in education caused by the coronavirus disease pandemic and insufficient alternatives. (3) The limitation of the program to only certain state fiscal years. (4) Allowing the </w:t>
            </w:r>
            <w:r w:rsidR="00E11136">
              <w:rPr>
                <w:rFonts w:ascii="Tahoma" w:eastAsia="Times New Roman" w:hAnsi="Tahoma" w:cs="Tahoma"/>
                <w:kern w:val="0"/>
                <w:sz w:val="20"/>
                <w:szCs w:val="20"/>
                <w14:ligatures w14:val="none"/>
              </w:rPr>
              <w:t>D</w:t>
            </w:r>
            <w:r w:rsidRPr="00EB08CC">
              <w:rPr>
                <w:rFonts w:ascii="Tahoma" w:eastAsia="Times New Roman" w:hAnsi="Tahoma" w:cs="Tahoma"/>
                <w:kern w:val="0"/>
                <w:sz w:val="20"/>
                <w:szCs w:val="20"/>
                <w14:ligatures w14:val="none"/>
              </w:rPr>
              <w:t xml:space="preserve">epartment of </w:t>
            </w:r>
            <w:r w:rsidR="00E11136">
              <w:rPr>
                <w:rFonts w:ascii="Tahoma" w:eastAsia="Times New Roman" w:hAnsi="Tahoma" w:cs="Tahoma"/>
                <w:kern w:val="0"/>
                <w:sz w:val="20"/>
                <w:szCs w:val="20"/>
                <w14:ligatures w14:val="none"/>
              </w:rPr>
              <w:t>E</w:t>
            </w:r>
            <w:r w:rsidRPr="00EB08CC">
              <w:rPr>
                <w:rFonts w:ascii="Tahoma" w:eastAsia="Times New Roman" w:hAnsi="Tahoma" w:cs="Tahoma"/>
                <w:kern w:val="0"/>
                <w:sz w:val="20"/>
                <w:szCs w:val="20"/>
                <w14:ligatures w14:val="none"/>
              </w:rPr>
              <w:t xml:space="preserve">ducation (department) to require matching grant amounts. Provides that a student's Indiana enrichment scholarship account terminates under conditions established by the department (instead of October 1, 2024). Provides that the governing body of a school corporation, the organizer of a charter school, or the chief administrative officer of a nonpublic school system shall authorize the absence and excuse of each secondary school student who is not a habitual truant and is ordered to active duty with the armed forces of the United States, including their reserve components or the Indiana National Guard for at least 15 days in a school year. Provides that the </w:t>
            </w:r>
            <w:r w:rsidR="00E11136">
              <w:rPr>
                <w:rFonts w:ascii="Tahoma" w:eastAsia="Times New Roman" w:hAnsi="Tahoma" w:cs="Tahoma"/>
                <w:kern w:val="0"/>
                <w:sz w:val="20"/>
                <w:szCs w:val="20"/>
                <w14:ligatures w14:val="none"/>
              </w:rPr>
              <w:t>O</w:t>
            </w:r>
            <w:r w:rsidRPr="00EB08CC">
              <w:rPr>
                <w:rFonts w:ascii="Tahoma" w:eastAsia="Times New Roman" w:hAnsi="Tahoma" w:cs="Tahoma"/>
                <w:kern w:val="0"/>
                <w:sz w:val="20"/>
                <w:szCs w:val="20"/>
                <w14:ligatures w14:val="none"/>
              </w:rPr>
              <w:t xml:space="preserve">ffice of </w:t>
            </w:r>
            <w:r w:rsidR="00E11136">
              <w:rPr>
                <w:rFonts w:ascii="Tahoma" w:eastAsia="Times New Roman" w:hAnsi="Tahoma" w:cs="Tahoma"/>
                <w:kern w:val="0"/>
                <w:sz w:val="20"/>
                <w:szCs w:val="20"/>
                <w14:ligatures w14:val="none"/>
              </w:rPr>
              <w:t>A</w:t>
            </w:r>
            <w:r w:rsidRPr="00EB08CC">
              <w:rPr>
                <w:rFonts w:ascii="Tahoma" w:eastAsia="Times New Roman" w:hAnsi="Tahoma" w:cs="Tahoma"/>
                <w:kern w:val="0"/>
                <w:sz w:val="20"/>
                <w:szCs w:val="20"/>
                <w14:ligatures w14:val="none"/>
              </w:rPr>
              <w:t xml:space="preserve">dministrative </w:t>
            </w:r>
            <w:r w:rsidR="00E11136">
              <w:rPr>
                <w:rFonts w:ascii="Tahoma" w:eastAsia="Times New Roman" w:hAnsi="Tahoma" w:cs="Tahoma"/>
                <w:kern w:val="0"/>
                <w:sz w:val="20"/>
                <w:szCs w:val="20"/>
                <w14:ligatures w14:val="none"/>
              </w:rPr>
              <w:t>L</w:t>
            </w:r>
            <w:r w:rsidRPr="00EB08CC">
              <w:rPr>
                <w:rFonts w:ascii="Tahoma" w:eastAsia="Times New Roman" w:hAnsi="Tahoma" w:cs="Tahoma"/>
                <w:kern w:val="0"/>
                <w:sz w:val="20"/>
                <w:szCs w:val="20"/>
                <w14:ligatures w14:val="none"/>
              </w:rPr>
              <w:t xml:space="preserve">aw </w:t>
            </w:r>
            <w:r w:rsidR="00E11136">
              <w:rPr>
                <w:rFonts w:ascii="Tahoma" w:eastAsia="Times New Roman" w:hAnsi="Tahoma" w:cs="Tahoma"/>
                <w:kern w:val="0"/>
                <w:sz w:val="20"/>
                <w:szCs w:val="20"/>
                <w14:ligatures w14:val="none"/>
              </w:rPr>
              <w:t>P</w:t>
            </w:r>
            <w:r w:rsidRPr="00EB08CC">
              <w:rPr>
                <w:rFonts w:ascii="Tahoma" w:eastAsia="Times New Roman" w:hAnsi="Tahoma" w:cs="Tahoma"/>
                <w:kern w:val="0"/>
                <w:sz w:val="20"/>
                <w:szCs w:val="20"/>
                <w14:ligatures w14:val="none"/>
              </w:rPr>
              <w:t>roceedings (office) has jurisdiction over hearing officers authorized to conduct hearings required by the Individuals with Disabilities Education Act (IDEA). Requires the office to: (1) determine the cost of conducting hearings; and (2) after July 1, 2025, assess a fee, based on the weighted ADM count, for each school corporation and charter school that is sufficient to cover the costs. Amends the date by which a student </w:t>
            </w:r>
            <w:r w:rsidR="001E7D37" w:rsidRPr="00EB08CC">
              <w:rPr>
                <w:rFonts w:ascii="Tahoma" w:eastAsia="Times New Roman" w:hAnsi="Tahoma" w:cs="Tahoma"/>
                <w:kern w:val="0"/>
                <w:sz w:val="20"/>
                <w:szCs w:val="20"/>
                <w14:ligatures w14:val="none"/>
              </w:rPr>
              <w:t>must</w:t>
            </w:r>
            <w:r w:rsidRPr="00EB08CC">
              <w:rPr>
                <w:rFonts w:ascii="Tahoma" w:eastAsia="Times New Roman" w:hAnsi="Tahoma" w:cs="Tahoma"/>
                <w:kern w:val="0"/>
                <w:sz w:val="20"/>
                <w:szCs w:val="20"/>
                <w14:ligatures w14:val="none"/>
              </w:rPr>
              <w:t xml:space="preserve"> be a certain age to be eligible to participate in a school scholarship program and the Indiana </w:t>
            </w:r>
            <w:r w:rsidR="00E11136">
              <w:rPr>
                <w:rFonts w:ascii="Tahoma" w:eastAsia="Times New Roman" w:hAnsi="Tahoma" w:cs="Tahoma"/>
                <w:kern w:val="0"/>
                <w:sz w:val="20"/>
                <w:szCs w:val="20"/>
                <w14:ligatures w14:val="none"/>
              </w:rPr>
              <w:t>E</w:t>
            </w:r>
            <w:r w:rsidRPr="00EB08CC">
              <w:rPr>
                <w:rFonts w:ascii="Tahoma" w:eastAsia="Times New Roman" w:hAnsi="Tahoma" w:cs="Tahoma"/>
                <w:kern w:val="0"/>
                <w:sz w:val="20"/>
                <w:szCs w:val="20"/>
                <w14:ligatures w14:val="none"/>
              </w:rPr>
              <w:t xml:space="preserve">ducation </w:t>
            </w:r>
            <w:r w:rsidR="00E11136">
              <w:rPr>
                <w:rFonts w:ascii="Tahoma" w:eastAsia="Times New Roman" w:hAnsi="Tahoma" w:cs="Tahoma"/>
                <w:kern w:val="0"/>
                <w:sz w:val="20"/>
                <w:szCs w:val="20"/>
                <w14:ligatures w14:val="none"/>
              </w:rPr>
              <w:t>CHOICE S</w:t>
            </w:r>
            <w:r w:rsidRPr="00EB08CC">
              <w:rPr>
                <w:rFonts w:ascii="Tahoma" w:eastAsia="Times New Roman" w:hAnsi="Tahoma" w:cs="Tahoma"/>
                <w:kern w:val="0"/>
                <w:sz w:val="20"/>
                <w:szCs w:val="20"/>
                <w14:ligatures w14:val="none"/>
              </w:rPr>
              <w:t>cholarship account program. Removes a condition with regard to requiring certain school corporations to accept transferring students who do not have legal settlement in the school corporation. Provides that a transferee corporation may not require a parent or student requesting transfer to the school corporation to pay transfer tuition or any other fee associated with the transfer of the student. Removes a provision that requires use of certain federal funds under the Indiana student enrichment grant program. </w:t>
            </w:r>
            <w:proofErr w:type="gramStart"/>
            <w:r w:rsidRPr="00EB08CC">
              <w:rPr>
                <w:rFonts w:ascii="Tahoma" w:eastAsia="Times New Roman" w:hAnsi="Tahoma" w:cs="Tahoma"/>
                <w:kern w:val="0"/>
                <w:sz w:val="20"/>
                <w:szCs w:val="20"/>
                <w14:ligatures w14:val="none"/>
              </w:rPr>
              <w:t>Makes</w:t>
            </w:r>
            <w:proofErr w:type="gramEnd"/>
            <w:r w:rsidRPr="00EB08CC">
              <w:rPr>
                <w:rFonts w:ascii="Tahoma" w:eastAsia="Times New Roman" w:hAnsi="Tahoma" w:cs="Tahoma"/>
                <w:kern w:val="0"/>
                <w:sz w:val="20"/>
                <w:szCs w:val="20"/>
                <w14:ligatures w14:val="none"/>
              </w:rPr>
              <w:t> certain changes to the referendum </w:t>
            </w:r>
            <w:r w:rsidR="001E7D37" w:rsidRPr="00EB08CC">
              <w:rPr>
                <w:rFonts w:ascii="Tahoma" w:eastAsia="Times New Roman" w:hAnsi="Tahoma" w:cs="Tahoma"/>
                <w:kern w:val="0"/>
                <w:sz w:val="20"/>
                <w:szCs w:val="20"/>
                <w14:ligatures w14:val="none"/>
              </w:rPr>
              <w:t>timeline</w:t>
            </w:r>
            <w:r w:rsidRPr="00EB08CC">
              <w:rPr>
                <w:rFonts w:ascii="Tahoma" w:eastAsia="Times New Roman" w:hAnsi="Tahoma" w:cs="Tahoma"/>
                <w:kern w:val="0"/>
                <w:sz w:val="20"/>
                <w:szCs w:val="20"/>
                <w14:ligatures w14:val="none"/>
              </w:rPr>
              <w:t>. Repeals the following provisions regarding the student learning recovery grant program: (1) The appropriation in the 2021 fiscal year. (2) The expiration of the program. Repeals provisions regarding the expiration of the Indiana student enrichment grant program. Allows an individual who is at least 16 years of age to enroll in and attend a training program for certification as a Firefighter I, Firefighter II, or emergency medical technician.</w:t>
            </w:r>
            <w:r w:rsidR="00E11136">
              <w:rPr>
                <w:rFonts w:ascii="Tahoma" w:eastAsia="Times New Roman" w:hAnsi="Tahoma" w:cs="Tahoma"/>
                <w:kern w:val="0"/>
                <w:sz w:val="20"/>
                <w:szCs w:val="20"/>
                <w14:ligatures w14:val="none"/>
              </w:rPr>
              <w:t xml:space="preserve"> Other provisions pertaining to higher education are omitted from this digest.</w:t>
            </w:r>
          </w:p>
        </w:tc>
      </w:tr>
      <w:tr w:rsidR="00EB08CC" w:rsidRPr="00EB08CC" w14:paraId="294FBAB9" w14:textId="77777777" w:rsidTr="007168AD">
        <w:trPr>
          <w:tblCellSpacing w:w="15" w:type="dxa"/>
        </w:trPr>
        <w:tc>
          <w:tcPr>
            <w:tcW w:w="0" w:type="auto"/>
            <w:vAlign w:val="center"/>
            <w:hideMark/>
          </w:tcPr>
          <w:p w14:paraId="1C4F27AA"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lastRenderedPageBreak/>
              <w:t> </w:t>
            </w:r>
          </w:p>
        </w:tc>
        <w:tc>
          <w:tcPr>
            <w:tcW w:w="1170" w:type="pct"/>
            <w:hideMark/>
          </w:tcPr>
          <w:p w14:paraId="23B15FF4"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66BADA25" w14:textId="1E989896" w:rsidR="00EB08CC" w:rsidRPr="006C143B" w:rsidRDefault="001D1AC5" w:rsidP="00EB08CC">
            <w:pPr>
              <w:spacing w:before="0" w:line="240" w:lineRule="auto"/>
              <w:rPr>
                <w:rFonts w:ascii="Times New Roman" w:eastAsia="Times New Roman" w:hAnsi="Times New Roman" w:cs="Times New Roman"/>
                <w:b/>
                <w:bCs/>
                <w:kern w:val="0"/>
                <w:sz w:val="24"/>
                <w:szCs w:val="24"/>
                <w14:ligatures w14:val="none"/>
              </w:rPr>
            </w:pPr>
            <w:r w:rsidRPr="006C143B">
              <w:rPr>
                <w:rFonts w:ascii="Tahoma" w:eastAsia="Times New Roman" w:hAnsi="Tahoma" w:cs="Tahoma"/>
                <w:b/>
                <w:bCs/>
                <w:kern w:val="0"/>
                <w:sz w:val="20"/>
                <w:szCs w:val="20"/>
                <w14:ligatures w14:val="none"/>
              </w:rPr>
              <w:t>Public Law</w:t>
            </w:r>
            <w:r w:rsidR="006C143B" w:rsidRPr="006C143B">
              <w:rPr>
                <w:rFonts w:ascii="Tahoma" w:eastAsia="Times New Roman" w:hAnsi="Tahoma" w:cs="Tahoma"/>
                <w:b/>
                <w:bCs/>
                <w:kern w:val="0"/>
                <w:sz w:val="20"/>
                <w:szCs w:val="20"/>
                <w14:ligatures w14:val="none"/>
              </w:rPr>
              <w:t xml:space="preserve"> 162</w:t>
            </w:r>
          </w:p>
        </w:tc>
      </w:tr>
      <w:tr w:rsidR="00EB08CC" w:rsidRPr="00EB08CC" w14:paraId="6C6075C1" w14:textId="77777777" w:rsidTr="007168AD">
        <w:trPr>
          <w:tblCellSpacing w:w="15" w:type="dxa"/>
        </w:trPr>
        <w:tc>
          <w:tcPr>
            <w:tcW w:w="0" w:type="auto"/>
            <w:vAlign w:val="center"/>
            <w:hideMark/>
          </w:tcPr>
          <w:p w14:paraId="72BB19A7"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0ED422B1" w14:textId="780BB9E7" w:rsidR="00EB08CC" w:rsidRPr="00EB08CC" w:rsidRDefault="001D1AC5"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7B43A010" w14:textId="68A75AF3" w:rsidR="00EB08CC" w:rsidRPr="00063AE3" w:rsidRDefault="00FB5190" w:rsidP="00EB08CC">
            <w:pPr>
              <w:spacing w:before="0" w:line="240" w:lineRule="auto"/>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 xml:space="preserve">SECTIONS 8-11, 25-26 </w:t>
            </w:r>
            <w:r w:rsidR="00B30991">
              <w:rPr>
                <w:rFonts w:ascii="Tahoma" w:eastAsia="Times New Roman" w:hAnsi="Tahoma" w:cs="Tahoma"/>
                <w:kern w:val="0"/>
                <w:sz w:val="20"/>
                <w:szCs w:val="20"/>
                <w14:ligatures w14:val="none"/>
              </w:rPr>
              <w:t>e</w:t>
            </w:r>
            <w:r w:rsidR="000A0761">
              <w:rPr>
                <w:rFonts w:ascii="Tahoma" w:eastAsia="Times New Roman" w:hAnsi="Tahoma" w:cs="Tahoma"/>
                <w:kern w:val="0"/>
                <w:sz w:val="20"/>
                <w:szCs w:val="20"/>
                <w14:ligatures w14:val="none"/>
              </w:rPr>
              <w:t>ffective</w:t>
            </w:r>
            <w:r>
              <w:rPr>
                <w:rFonts w:ascii="Tahoma" w:eastAsia="Times New Roman" w:hAnsi="Tahoma" w:cs="Tahoma"/>
                <w:kern w:val="0"/>
                <w:sz w:val="20"/>
                <w:szCs w:val="20"/>
                <w14:ligatures w14:val="none"/>
              </w:rPr>
              <w:t xml:space="preserve"> 3/13/2024; </w:t>
            </w:r>
            <w:r w:rsidR="00C5079C">
              <w:rPr>
                <w:rFonts w:ascii="Tahoma" w:eastAsia="Times New Roman" w:hAnsi="Tahoma" w:cs="Tahoma"/>
                <w:kern w:val="0"/>
                <w:sz w:val="20"/>
                <w:szCs w:val="20"/>
                <w14:ligatures w14:val="none"/>
              </w:rPr>
              <w:t xml:space="preserve">SECTIONS 1-7, 12-24, 25-26 </w:t>
            </w:r>
            <w:r w:rsidR="003C7F7B">
              <w:rPr>
                <w:rFonts w:ascii="Tahoma" w:eastAsia="Times New Roman" w:hAnsi="Tahoma" w:cs="Tahoma"/>
                <w:kern w:val="0"/>
                <w:sz w:val="20"/>
                <w:szCs w:val="20"/>
                <w14:ligatures w14:val="none"/>
              </w:rPr>
              <w:t>e</w:t>
            </w:r>
            <w:r w:rsidR="000A0761">
              <w:rPr>
                <w:rFonts w:ascii="Tahoma" w:eastAsia="Times New Roman" w:hAnsi="Tahoma" w:cs="Tahoma"/>
                <w:kern w:val="0"/>
                <w:sz w:val="20"/>
                <w:szCs w:val="20"/>
                <w14:ligatures w14:val="none"/>
              </w:rPr>
              <w:t>ffective</w:t>
            </w:r>
            <w:r w:rsidR="00C5079C">
              <w:rPr>
                <w:rFonts w:ascii="Tahoma" w:eastAsia="Times New Roman" w:hAnsi="Tahoma" w:cs="Tahoma"/>
                <w:kern w:val="0"/>
                <w:sz w:val="20"/>
                <w:szCs w:val="20"/>
                <w14:ligatures w14:val="none"/>
              </w:rPr>
              <w:t xml:space="preserve"> </w:t>
            </w:r>
            <w:r w:rsidR="00D75A8C">
              <w:rPr>
                <w:rFonts w:ascii="Tahoma" w:eastAsia="Times New Roman" w:hAnsi="Tahoma" w:cs="Tahoma"/>
                <w:kern w:val="0"/>
                <w:sz w:val="20"/>
                <w:szCs w:val="20"/>
                <w14:ligatures w14:val="none"/>
              </w:rPr>
              <w:t>7/1/2024</w:t>
            </w:r>
          </w:p>
        </w:tc>
      </w:tr>
      <w:tr w:rsidR="00EB08CC" w:rsidRPr="00EB08CC" w14:paraId="47E0B78F" w14:textId="77777777" w:rsidTr="00EB08CC">
        <w:trPr>
          <w:tblCellSpacing w:w="15" w:type="dxa"/>
        </w:trPr>
        <w:tc>
          <w:tcPr>
            <w:tcW w:w="0" w:type="auto"/>
            <w:gridSpan w:val="3"/>
            <w:vAlign w:val="center"/>
            <w:hideMark/>
          </w:tcPr>
          <w:p w14:paraId="4B925557"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r>
      <w:tr w:rsidR="00EB08CC" w:rsidRPr="00EB08CC" w14:paraId="61BA3EF3" w14:textId="77777777" w:rsidTr="007168AD">
        <w:trPr>
          <w:tblCellSpacing w:w="15" w:type="dxa"/>
        </w:trPr>
        <w:tc>
          <w:tcPr>
            <w:tcW w:w="584" w:type="pct"/>
            <w:hideMark/>
          </w:tcPr>
          <w:p w14:paraId="12EEB155" w14:textId="78BCAE45"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25" w:history="1">
              <w:r w:rsidR="00EB08CC" w:rsidRPr="008130FB">
                <w:rPr>
                  <w:rStyle w:val="Hyperlink"/>
                  <w:rFonts w:ascii="Tahoma" w:eastAsia="Times New Roman" w:hAnsi="Tahoma" w:cs="Tahoma"/>
                  <w:b/>
                  <w:bCs/>
                  <w:kern w:val="0"/>
                  <w:sz w:val="20"/>
                  <w:szCs w:val="20"/>
                  <w14:ligatures w14:val="none"/>
                </w:rPr>
                <w:t>SEA</w:t>
              </w:r>
              <w:r w:rsidR="007F0212">
                <w:rPr>
                  <w:rStyle w:val="Hyperlink"/>
                  <w:rFonts w:ascii="Tahoma" w:eastAsia="Times New Roman" w:hAnsi="Tahoma" w:cs="Tahoma"/>
                  <w:b/>
                  <w:bCs/>
                  <w:kern w:val="0"/>
                  <w:sz w:val="20"/>
                  <w:szCs w:val="20"/>
                  <w14:ligatures w14:val="none"/>
                </w:rPr>
                <w:t xml:space="preserve"> </w:t>
              </w:r>
              <w:r w:rsidR="00EB08CC" w:rsidRPr="008130FB">
                <w:rPr>
                  <w:rStyle w:val="Hyperlink"/>
                  <w:rFonts w:ascii="Tahoma" w:eastAsia="Times New Roman" w:hAnsi="Tahoma" w:cs="Tahoma"/>
                  <w:b/>
                  <w:bCs/>
                  <w:kern w:val="0"/>
                  <w:sz w:val="20"/>
                  <w:szCs w:val="20"/>
                  <w14:ligatures w14:val="none"/>
                </w:rPr>
                <w:t>1</w:t>
              </w:r>
            </w:hyperlink>
          </w:p>
        </w:tc>
        <w:tc>
          <w:tcPr>
            <w:tcW w:w="0" w:type="auto"/>
            <w:gridSpan w:val="2"/>
            <w:vAlign w:val="center"/>
            <w:hideMark/>
          </w:tcPr>
          <w:p w14:paraId="6A15CF2F" w14:textId="1C7BFAEC"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b/>
                <w:bCs/>
                <w:kern w:val="0"/>
                <w:sz w:val="20"/>
                <w:szCs w:val="20"/>
                <w14:ligatures w14:val="none"/>
              </w:rPr>
              <w:t>READING SKILLS</w:t>
            </w:r>
            <w:r w:rsidRPr="00EB08CC">
              <w:rPr>
                <w:rFonts w:ascii="Tahoma" w:eastAsia="Times New Roman" w:hAnsi="Tahoma" w:cs="Tahoma"/>
                <w:kern w:val="0"/>
                <w:sz w:val="20"/>
                <w:szCs w:val="20"/>
                <w14:ligatures w14:val="none"/>
              </w:rPr>
              <w:t xml:space="preserve"> (ROGERS L) Provides that the </w:t>
            </w:r>
            <w:r w:rsidR="00E11136">
              <w:rPr>
                <w:rFonts w:ascii="Tahoma" w:eastAsia="Times New Roman" w:hAnsi="Tahoma" w:cs="Tahoma"/>
                <w:kern w:val="0"/>
                <w:sz w:val="20"/>
                <w:szCs w:val="20"/>
                <w14:ligatures w14:val="none"/>
              </w:rPr>
              <w:t>D</w:t>
            </w:r>
            <w:r w:rsidRPr="00EB08CC">
              <w:rPr>
                <w:rFonts w:ascii="Tahoma" w:eastAsia="Times New Roman" w:hAnsi="Tahoma" w:cs="Tahoma"/>
                <w:kern w:val="0"/>
                <w:sz w:val="20"/>
                <w:szCs w:val="20"/>
                <w14:ligatures w14:val="none"/>
              </w:rPr>
              <w:t xml:space="preserve">epartment of </w:t>
            </w:r>
            <w:r w:rsidR="00E11136">
              <w:rPr>
                <w:rFonts w:ascii="Tahoma" w:eastAsia="Times New Roman" w:hAnsi="Tahoma" w:cs="Tahoma"/>
                <w:kern w:val="0"/>
                <w:sz w:val="20"/>
                <w:szCs w:val="20"/>
                <w14:ligatures w14:val="none"/>
              </w:rPr>
              <w:t>E</w:t>
            </w:r>
            <w:r w:rsidRPr="00EB08CC">
              <w:rPr>
                <w:rFonts w:ascii="Tahoma" w:eastAsia="Times New Roman" w:hAnsi="Tahoma" w:cs="Tahoma"/>
                <w:kern w:val="0"/>
                <w:sz w:val="20"/>
                <w:szCs w:val="20"/>
                <w14:ligatures w14:val="none"/>
              </w:rPr>
              <w:t xml:space="preserve">ducation (department) may grant certain individuals a waiver that provides an exception to the literacy endorsement requirements if the department submits a report to the </w:t>
            </w:r>
            <w:r w:rsidR="00E11136">
              <w:rPr>
                <w:rFonts w:ascii="Tahoma" w:eastAsia="Times New Roman" w:hAnsi="Tahoma" w:cs="Tahoma"/>
                <w:kern w:val="0"/>
                <w:sz w:val="20"/>
                <w:szCs w:val="20"/>
                <w14:ligatures w14:val="none"/>
              </w:rPr>
              <w:t>L</w:t>
            </w:r>
            <w:r w:rsidRPr="00EB08CC">
              <w:rPr>
                <w:rFonts w:ascii="Tahoma" w:eastAsia="Times New Roman" w:hAnsi="Tahoma" w:cs="Tahoma"/>
                <w:kern w:val="0"/>
                <w:sz w:val="20"/>
                <w:szCs w:val="20"/>
                <w14:ligatures w14:val="none"/>
              </w:rPr>
              <w:t xml:space="preserve">egislative </w:t>
            </w:r>
            <w:r w:rsidR="00E11136">
              <w:rPr>
                <w:rFonts w:ascii="Tahoma" w:eastAsia="Times New Roman" w:hAnsi="Tahoma" w:cs="Tahoma"/>
                <w:kern w:val="0"/>
                <w:sz w:val="20"/>
                <w:szCs w:val="20"/>
                <w14:ligatures w14:val="none"/>
              </w:rPr>
              <w:t>C</w:t>
            </w:r>
            <w:r w:rsidRPr="00EB08CC">
              <w:rPr>
                <w:rFonts w:ascii="Tahoma" w:eastAsia="Times New Roman" w:hAnsi="Tahoma" w:cs="Tahoma"/>
                <w:kern w:val="0"/>
                <w:sz w:val="20"/>
                <w:szCs w:val="20"/>
                <w14:ligatures w14:val="none"/>
              </w:rPr>
              <w:t xml:space="preserve">ouncil by a specified date. Requires certain schools, beginning with the 2024-2025 school year, to </w:t>
            </w:r>
            <w:r w:rsidRPr="00EB08CC">
              <w:rPr>
                <w:rFonts w:ascii="Tahoma" w:eastAsia="Times New Roman" w:hAnsi="Tahoma" w:cs="Tahoma"/>
                <w:kern w:val="0"/>
                <w:sz w:val="20"/>
                <w:szCs w:val="20"/>
                <w14:ligatures w14:val="none"/>
              </w:rPr>
              <w:lastRenderedPageBreak/>
              <w:t>offer summer school courses for students who are not reading </w:t>
            </w:r>
            <w:proofErr w:type="gramStart"/>
            <w:r w:rsidRPr="00EB08CC">
              <w:rPr>
                <w:rFonts w:ascii="Tahoma" w:eastAsia="Times New Roman" w:hAnsi="Tahoma" w:cs="Tahoma"/>
                <w:kern w:val="0"/>
                <w:sz w:val="20"/>
                <w:szCs w:val="20"/>
                <w14:ligatures w14:val="none"/>
              </w:rPr>
              <w:t>proficient</w:t>
            </w:r>
            <w:proofErr w:type="gramEnd"/>
            <w:r w:rsidRPr="00EB08CC">
              <w:rPr>
                <w:rFonts w:ascii="Tahoma" w:eastAsia="Times New Roman" w:hAnsi="Tahoma" w:cs="Tahoma"/>
                <w:kern w:val="0"/>
                <w:sz w:val="20"/>
                <w:szCs w:val="20"/>
                <w14:ligatures w14:val="none"/>
              </w:rPr>
              <w:t xml:space="preserve"> or are at risk of not being reading proficient as indicated on the determinant evaluation of reading skills approved by the </w:t>
            </w:r>
            <w:r w:rsidR="00230D22">
              <w:rPr>
                <w:rFonts w:ascii="Tahoma" w:eastAsia="Times New Roman" w:hAnsi="Tahoma" w:cs="Tahoma"/>
                <w:kern w:val="0"/>
                <w:sz w:val="20"/>
                <w:szCs w:val="20"/>
                <w14:ligatures w14:val="none"/>
              </w:rPr>
              <w:t>S</w:t>
            </w:r>
            <w:r w:rsidRPr="00EB08CC">
              <w:rPr>
                <w:rFonts w:ascii="Tahoma" w:eastAsia="Times New Roman" w:hAnsi="Tahoma" w:cs="Tahoma"/>
                <w:kern w:val="0"/>
                <w:sz w:val="20"/>
                <w:szCs w:val="20"/>
                <w14:ligatures w14:val="none"/>
              </w:rPr>
              <w:t xml:space="preserve">tate </w:t>
            </w:r>
            <w:r w:rsidR="00230D22">
              <w:rPr>
                <w:rFonts w:ascii="Tahoma" w:eastAsia="Times New Roman" w:hAnsi="Tahoma" w:cs="Tahoma"/>
                <w:kern w:val="0"/>
                <w:sz w:val="20"/>
                <w:szCs w:val="20"/>
                <w14:ligatures w14:val="none"/>
              </w:rPr>
              <w:t>B</w:t>
            </w:r>
            <w:r w:rsidRPr="00EB08CC">
              <w:rPr>
                <w:rFonts w:ascii="Tahoma" w:eastAsia="Times New Roman" w:hAnsi="Tahoma" w:cs="Tahoma"/>
                <w:kern w:val="0"/>
                <w:sz w:val="20"/>
                <w:szCs w:val="20"/>
                <w14:ligatures w14:val="none"/>
              </w:rPr>
              <w:t xml:space="preserve">oard of </w:t>
            </w:r>
            <w:r w:rsidR="00230D22">
              <w:rPr>
                <w:rFonts w:ascii="Tahoma" w:eastAsia="Times New Roman" w:hAnsi="Tahoma" w:cs="Tahoma"/>
                <w:kern w:val="0"/>
                <w:sz w:val="20"/>
                <w:szCs w:val="20"/>
                <w14:ligatures w14:val="none"/>
              </w:rPr>
              <w:t>E</w:t>
            </w:r>
            <w:r w:rsidRPr="00EB08CC">
              <w:rPr>
                <w:rFonts w:ascii="Tahoma" w:eastAsia="Times New Roman" w:hAnsi="Tahoma" w:cs="Tahoma"/>
                <w:kern w:val="0"/>
                <w:sz w:val="20"/>
                <w:szCs w:val="20"/>
                <w14:ligatures w14:val="none"/>
              </w:rPr>
              <w:t xml:space="preserve">ducation (evaluation). Expands eligibility for funding for summer school courses. Requires certain summer school courses to be taught by a teacher, instructor, or tutor who is trained in the science of reading. Provides that if a student does not achieve a 90% attendance rate in a summer reading course, the student is required to participate in an individual reading plan in the following school year. Requires the </w:t>
            </w:r>
            <w:r w:rsidR="00230D22">
              <w:rPr>
                <w:rFonts w:ascii="Tahoma" w:eastAsia="Times New Roman" w:hAnsi="Tahoma" w:cs="Tahoma"/>
                <w:kern w:val="0"/>
                <w:sz w:val="20"/>
                <w:szCs w:val="20"/>
                <w14:ligatures w14:val="none"/>
              </w:rPr>
              <w:t>D</w:t>
            </w:r>
            <w:r w:rsidRPr="00EB08CC">
              <w:rPr>
                <w:rFonts w:ascii="Tahoma" w:eastAsia="Times New Roman" w:hAnsi="Tahoma" w:cs="Tahoma"/>
                <w:kern w:val="0"/>
                <w:sz w:val="20"/>
                <w:szCs w:val="20"/>
                <w14:ligatures w14:val="none"/>
              </w:rPr>
              <w:t xml:space="preserve">epartment of </w:t>
            </w:r>
            <w:r w:rsidR="00230D22">
              <w:rPr>
                <w:rFonts w:ascii="Tahoma" w:eastAsia="Times New Roman" w:hAnsi="Tahoma" w:cs="Tahoma"/>
                <w:kern w:val="0"/>
                <w:sz w:val="20"/>
                <w:szCs w:val="20"/>
                <w14:ligatures w14:val="none"/>
              </w:rPr>
              <w:t>E</w:t>
            </w:r>
            <w:r w:rsidRPr="00EB08CC">
              <w:rPr>
                <w:rFonts w:ascii="Tahoma" w:eastAsia="Times New Roman" w:hAnsi="Tahoma" w:cs="Tahoma"/>
                <w:kern w:val="0"/>
                <w:sz w:val="20"/>
                <w:szCs w:val="20"/>
                <w14:ligatures w14:val="none"/>
              </w:rPr>
              <w:t xml:space="preserve">ducation to procure a universal screening assessment (assessment) that meets certain criteria. Requires certain schools to administer the assessment to students in kindergarten through grade 2 who are not on track for reading proficiency by grade 3 as determined by the department. Requires the </w:t>
            </w:r>
            <w:r w:rsidR="00230D22">
              <w:rPr>
                <w:rFonts w:ascii="Tahoma" w:eastAsia="Times New Roman" w:hAnsi="Tahoma" w:cs="Tahoma"/>
                <w:kern w:val="0"/>
                <w:sz w:val="20"/>
                <w:szCs w:val="20"/>
                <w14:ligatures w14:val="none"/>
              </w:rPr>
              <w:t>S</w:t>
            </w:r>
            <w:r w:rsidRPr="00EB08CC">
              <w:rPr>
                <w:rFonts w:ascii="Tahoma" w:eastAsia="Times New Roman" w:hAnsi="Tahoma" w:cs="Tahoma"/>
                <w:kern w:val="0"/>
                <w:sz w:val="20"/>
                <w:szCs w:val="20"/>
                <w14:ligatures w14:val="none"/>
              </w:rPr>
              <w:t xml:space="preserve">tate </w:t>
            </w:r>
            <w:r w:rsidR="00230D22">
              <w:rPr>
                <w:rFonts w:ascii="Tahoma" w:eastAsia="Times New Roman" w:hAnsi="Tahoma" w:cs="Tahoma"/>
                <w:kern w:val="0"/>
                <w:sz w:val="20"/>
                <w:szCs w:val="20"/>
                <w14:ligatures w14:val="none"/>
              </w:rPr>
              <w:t>B</w:t>
            </w:r>
            <w:r w:rsidRPr="00EB08CC">
              <w:rPr>
                <w:rFonts w:ascii="Tahoma" w:eastAsia="Times New Roman" w:hAnsi="Tahoma" w:cs="Tahoma"/>
                <w:kern w:val="0"/>
                <w:sz w:val="20"/>
                <w:szCs w:val="20"/>
                <w14:ligatures w14:val="none"/>
              </w:rPr>
              <w:t xml:space="preserve">oard of </w:t>
            </w:r>
            <w:r w:rsidR="00230D22">
              <w:rPr>
                <w:rFonts w:ascii="Tahoma" w:eastAsia="Times New Roman" w:hAnsi="Tahoma" w:cs="Tahoma"/>
                <w:kern w:val="0"/>
                <w:sz w:val="20"/>
                <w:szCs w:val="20"/>
                <w14:ligatures w14:val="none"/>
              </w:rPr>
              <w:t>E</w:t>
            </w:r>
            <w:r w:rsidRPr="00EB08CC">
              <w:rPr>
                <w:rFonts w:ascii="Tahoma" w:eastAsia="Times New Roman" w:hAnsi="Tahoma" w:cs="Tahoma"/>
                <w:kern w:val="0"/>
                <w:sz w:val="20"/>
                <w:szCs w:val="20"/>
                <w14:ligatures w14:val="none"/>
              </w:rPr>
              <w:t xml:space="preserve">ducation to establish a method for virtual administration of the ILEARN statewide assessment. Provides that a vendor must supply a student's assessment results to the student and the student's parents. Applies the reading deficiency remediation plan (plan) to public schools, charter schools, state accredited nonpublic schools, and eligible schools. Makes the following changes to the plan: (1) Beginning with evaluations administered in the 2024-2025 school year, requires retention of a student in grade 3 in addition to remediation if the student has not achieved a passing score on the evaluation. (2) Requires schools to notify a student's parent of certain assessment results, interventions, or remedial actions provided to the student. (3) Requires schools to monitor the progress of students who have failed to achieve a passing score on the evaluation or the statewide assessment program test. (4) Requires schools to provide reading instruction aligned with the science of reading to all students in kindergarten through grade 8. (5) Requires schools to administer the evaluation to students who are in grade 2. (6) Requires a student to take the evaluation until certain conditions are met. (7) Requires school reporting on interventions for certain students at risk of not being reading proficient and for certain students who do not a achieve a valid passing score on the determinant evaluation of reading skills. Creates exceptions to the grade 3 retention requirement for a student who meets certain criteria. Requires the governing body of a school </w:t>
            </w:r>
            <w:r w:rsidR="00852219">
              <w:rPr>
                <w:rFonts w:ascii="Tahoma" w:eastAsia="Times New Roman" w:hAnsi="Tahoma" w:cs="Tahoma"/>
                <w:kern w:val="0"/>
                <w:sz w:val="20"/>
                <w:szCs w:val="20"/>
                <w14:ligatures w14:val="none"/>
              </w:rPr>
              <w:t xml:space="preserve">corporation </w:t>
            </w:r>
            <w:r w:rsidRPr="00EB08CC">
              <w:rPr>
                <w:rFonts w:ascii="Tahoma" w:eastAsia="Times New Roman" w:hAnsi="Tahoma" w:cs="Tahoma"/>
                <w:kern w:val="0"/>
                <w:sz w:val="20"/>
                <w:szCs w:val="20"/>
                <w14:ligatures w14:val="none"/>
              </w:rPr>
              <w:t>to establish a procedure allowing a parent or guardian of a student to appeal the student's retention under the plan. Requires the department to notify the parent or guardian of a child enrolled in kindergarten of the retention requirements under the plan.</w:t>
            </w:r>
          </w:p>
        </w:tc>
      </w:tr>
      <w:tr w:rsidR="00EB08CC" w:rsidRPr="00EB08CC" w14:paraId="287749FC" w14:textId="77777777" w:rsidTr="007168AD">
        <w:trPr>
          <w:tblCellSpacing w:w="15" w:type="dxa"/>
        </w:trPr>
        <w:tc>
          <w:tcPr>
            <w:tcW w:w="0" w:type="auto"/>
            <w:vAlign w:val="center"/>
            <w:hideMark/>
          </w:tcPr>
          <w:p w14:paraId="410DDA4D"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lastRenderedPageBreak/>
              <w:t> </w:t>
            </w:r>
          </w:p>
        </w:tc>
        <w:tc>
          <w:tcPr>
            <w:tcW w:w="1170" w:type="pct"/>
            <w:hideMark/>
          </w:tcPr>
          <w:p w14:paraId="4B7C96A3"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05ABBCD1" w14:textId="15B97320" w:rsidR="00EB08CC" w:rsidRPr="00BA4782" w:rsidRDefault="008130FB" w:rsidP="00EB08CC">
            <w:pPr>
              <w:spacing w:before="0" w:line="240" w:lineRule="auto"/>
              <w:rPr>
                <w:rFonts w:ascii="Times New Roman" w:eastAsia="Times New Roman" w:hAnsi="Times New Roman" w:cs="Times New Roman"/>
                <w:b/>
                <w:bCs/>
                <w:kern w:val="0"/>
                <w:sz w:val="24"/>
                <w:szCs w:val="24"/>
                <w14:ligatures w14:val="none"/>
              </w:rPr>
            </w:pPr>
            <w:r w:rsidRPr="00BA4782">
              <w:rPr>
                <w:rFonts w:ascii="Tahoma" w:eastAsia="Times New Roman" w:hAnsi="Tahoma" w:cs="Tahoma"/>
                <w:b/>
                <w:bCs/>
                <w:kern w:val="0"/>
                <w:sz w:val="20"/>
                <w:szCs w:val="20"/>
                <w14:ligatures w14:val="none"/>
              </w:rPr>
              <w:t xml:space="preserve">Public Law </w:t>
            </w:r>
            <w:r w:rsidR="00BA4782" w:rsidRPr="00BA4782">
              <w:rPr>
                <w:rFonts w:ascii="Tahoma" w:eastAsia="Times New Roman" w:hAnsi="Tahoma" w:cs="Tahoma"/>
                <w:b/>
                <w:bCs/>
                <w:kern w:val="0"/>
                <w:sz w:val="20"/>
                <w:szCs w:val="20"/>
                <w14:ligatures w14:val="none"/>
              </w:rPr>
              <w:t>5</w:t>
            </w:r>
          </w:p>
        </w:tc>
      </w:tr>
      <w:tr w:rsidR="00EB08CC" w:rsidRPr="00EB08CC" w14:paraId="23AAEB42" w14:textId="77777777" w:rsidTr="007168AD">
        <w:trPr>
          <w:tblCellSpacing w:w="15" w:type="dxa"/>
        </w:trPr>
        <w:tc>
          <w:tcPr>
            <w:tcW w:w="0" w:type="auto"/>
            <w:vAlign w:val="center"/>
            <w:hideMark/>
          </w:tcPr>
          <w:p w14:paraId="035E1AE6"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4C3A8E92" w14:textId="7962230C" w:rsidR="00EB08CC" w:rsidRPr="00EB08CC" w:rsidRDefault="001D1AC5"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1515D688" w14:textId="77777777" w:rsidR="00EB08CC" w:rsidRDefault="00623F54" w:rsidP="00EB08CC">
            <w:pPr>
              <w:spacing w:before="0" w:line="240" w:lineRule="auto"/>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 xml:space="preserve">SECTION 7 </w:t>
            </w:r>
            <w:r w:rsidR="00142937">
              <w:rPr>
                <w:rFonts w:ascii="Tahoma" w:eastAsia="Times New Roman" w:hAnsi="Tahoma" w:cs="Tahoma"/>
                <w:kern w:val="0"/>
                <w:sz w:val="20"/>
                <w:szCs w:val="20"/>
                <w14:ligatures w14:val="none"/>
              </w:rPr>
              <w:t>e</w:t>
            </w:r>
            <w:r w:rsidR="000A0761">
              <w:rPr>
                <w:rFonts w:ascii="Tahoma" w:eastAsia="Times New Roman" w:hAnsi="Tahoma" w:cs="Tahoma"/>
                <w:kern w:val="0"/>
                <w:sz w:val="20"/>
                <w:szCs w:val="20"/>
                <w14:ligatures w14:val="none"/>
              </w:rPr>
              <w:t>ffective</w:t>
            </w:r>
            <w:r>
              <w:rPr>
                <w:rFonts w:ascii="Tahoma" w:eastAsia="Times New Roman" w:hAnsi="Tahoma" w:cs="Tahoma"/>
                <w:kern w:val="0"/>
                <w:sz w:val="20"/>
                <w:szCs w:val="20"/>
                <w14:ligatures w14:val="none"/>
              </w:rPr>
              <w:t xml:space="preserve"> 3/11/2024; SECTIONS 1-6, 8-</w:t>
            </w:r>
            <w:r w:rsidRPr="00727E50">
              <w:rPr>
                <w:rFonts w:ascii="Tahoma" w:eastAsia="Times New Roman" w:hAnsi="Tahoma" w:cs="Tahoma"/>
                <w:kern w:val="0"/>
                <w:sz w:val="20"/>
                <w:szCs w:val="20"/>
                <w14:ligatures w14:val="none"/>
              </w:rPr>
              <w:t>18</w:t>
            </w:r>
            <w:r>
              <w:rPr>
                <w:rFonts w:ascii="Tahoma" w:eastAsia="Times New Roman" w:hAnsi="Tahoma" w:cs="Tahoma"/>
                <w:kern w:val="0"/>
                <w:sz w:val="20"/>
                <w:szCs w:val="20"/>
                <w14:ligatures w14:val="none"/>
              </w:rPr>
              <w:t xml:space="preserve"> </w:t>
            </w:r>
            <w:r w:rsidR="006C7D4E">
              <w:rPr>
                <w:rFonts w:ascii="Tahoma" w:eastAsia="Times New Roman" w:hAnsi="Tahoma" w:cs="Tahoma"/>
                <w:kern w:val="0"/>
                <w:sz w:val="20"/>
                <w:szCs w:val="20"/>
                <w14:ligatures w14:val="none"/>
              </w:rPr>
              <w:t>e</w:t>
            </w:r>
            <w:r w:rsidR="000A0761">
              <w:rPr>
                <w:rFonts w:ascii="Tahoma" w:eastAsia="Times New Roman" w:hAnsi="Tahoma" w:cs="Tahoma"/>
                <w:kern w:val="0"/>
                <w:sz w:val="20"/>
                <w:szCs w:val="20"/>
                <w14:ligatures w14:val="none"/>
              </w:rPr>
              <w:t>ffective</w:t>
            </w:r>
            <w:r>
              <w:rPr>
                <w:rFonts w:ascii="Tahoma" w:eastAsia="Times New Roman" w:hAnsi="Tahoma" w:cs="Tahoma"/>
                <w:kern w:val="0"/>
                <w:sz w:val="20"/>
                <w:szCs w:val="20"/>
                <w14:ligatures w14:val="none"/>
              </w:rPr>
              <w:t xml:space="preserve"> 7/1/2024</w:t>
            </w:r>
          </w:p>
          <w:p w14:paraId="73C17D67" w14:textId="3F678E2D" w:rsidR="00852219" w:rsidRPr="00852219" w:rsidRDefault="00852219" w:rsidP="00852219">
            <w:pPr>
              <w:spacing w:before="0" w:line="240" w:lineRule="auto"/>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Note: SECTION 18 (page 20) of this enrolled act requires the governing body of a school corporation to</w:t>
            </w:r>
            <w:r w:rsidRPr="00852219">
              <w:rPr>
                <w:rFonts w:ascii="Tahoma" w:eastAsia="Times New Roman" w:hAnsi="Tahoma" w:cs="Tahoma"/>
                <w:kern w:val="0"/>
                <w:sz w:val="20"/>
                <w:szCs w:val="20"/>
                <w14:ligatures w14:val="none"/>
              </w:rPr>
              <w:t xml:space="preserve"> establish a procedure that allows a parent of</w:t>
            </w:r>
            <w:r>
              <w:rPr>
                <w:rFonts w:ascii="Tahoma" w:eastAsia="Times New Roman" w:hAnsi="Tahoma" w:cs="Tahoma"/>
                <w:kern w:val="0"/>
                <w:sz w:val="20"/>
                <w:szCs w:val="20"/>
                <w14:ligatures w14:val="none"/>
              </w:rPr>
              <w:t xml:space="preserve"> </w:t>
            </w:r>
            <w:r w:rsidRPr="00852219">
              <w:rPr>
                <w:rFonts w:ascii="Tahoma" w:eastAsia="Times New Roman" w:hAnsi="Tahoma" w:cs="Tahoma"/>
                <w:kern w:val="0"/>
                <w:sz w:val="20"/>
                <w:szCs w:val="20"/>
                <w14:ligatures w14:val="none"/>
              </w:rPr>
              <w:t>a student who:</w:t>
            </w:r>
          </w:p>
          <w:p w14:paraId="60F4CFDB" w14:textId="77777777" w:rsidR="00852219" w:rsidRPr="00852219" w:rsidRDefault="00852219" w:rsidP="00852219">
            <w:pPr>
              <w:spacing w:before="0" w:line="240" w:lineRule="auto"/>
              <w:rPr>
                <w:rFonts w:ascii="Tahoma" w:eastAsia="Times New Roman" w:hAnsi="Tahoma" w:cs="Tahoma"/>
                <w:kern w:val="0"/>
                <w:sz w:val="20"/>
                <w:szCs w:val="20"/>
                <w14:ligatures w14:val="none"/>
              </w:rPr>
            </w:pPr>
            <w:r w:rsidRPr="00852219">
              <w:rPr>
                <w:rFonts w:ascii="Tahoma" w:eastAsia="Times New Roman" w:hAnsi="Tahoma" w:cs="Tahoma"/>
                <w:kern w:val="0"/>
                <w:sz w:val="20"/>
                <w:szCs w:val="20"/>
                <w14:ligatures w14:val="none"/>
              </w:rPr>
              <w:t>(1) has been retained in grade 3 under the plan; and</w:t>
            </w:r>
          </w:p>
          <w:p w14:paraId="2AD6E3A5" w14:textId="77777777" w:rsidR="00852219" w:rsidRPr="00852219" w:rsidRDefault="00852219" w:rsidP="00852219">
            <w:pPr>
              <w:spacing w:before="0" w:line="240" w:lineRule="auto"/>
              <w:rPr>
                <w:rFonts w:ascii="Tahoma" w:eastAsia="Times New Roman" w:hAnsi="Tahoma" w:cs="Tahoma"/>
                <w:kern w:val="0"/>
                <w:sz w:val="20"/>
                <w:szCs w:val="20"/>
                <w14:ligatures w14:val="none"/>
              </w:rPr>
            </w:pPr>
            <w:r w:rsidRPr="00852219">
              <w:rPr>
                <w:rFonts w:ascii="Tahoma" w:eastAsia="Times New Roman" w:hAnsi="Tahoma" w:cs="Tahoma"/>
                <w:kern w:val="0"/>
                <w:sz w:val="20"/>
                <w:szCs w:val="20"/>
                <w14:ligatures w14:val="none"/>
              </w:rPr>
              <w:t xml:space="preserve">(2) would not be subject to retention for other </w:t>
            </w:r>
            <w:proofErr w:type="gramStart"/>
            <w:r w:rsidRPr="00852219">
              <w:rPr>
                <w:rFonts w:ascii="Tahoma" w:eastAsia="Times New Roman" w:hAnsi="Tahoma" w:cs="Tahoma"/>
                <w:kern w:val="0"/>
                <w:sz w:val="20"/>
                <w:szCs w:val="20"/>
                <w14:ligatures w14:val="none"/>
              </w:rPr>
              <w:t>reasons;</w:t>
            </w:r>
            <w:proofErr w:type="gramEnd"/>
          </w:p>
          <w:p w14:paraId="10E7F7AD" w14:textId="77777777" w:rsidR="00852219" w:rsidRPr="00852219" w:rsidRDefault="00852219" w:rsidP="00852219">
            <w:pPr>
              <w:spacing w:before="0" w:line="240" w:lineRule="auto"/>
              <w:rPr>
                <w:rFonts w:ascii="Tahoma" w:eastAsia="Times New Roman" w:hAnsi="Tahoma" w:cs="Tahoma"/>
                <w:kern w:val="0"/>
                <w:sz w:val="20"/>
                <w:szCs w:val="20"/>
                <w14:ligatures w14:val="none"/>
              </w:rPr>
            </w:pPr>
            <w:r w:rsidRPr="00852219">
              <w:rPr>
                <w:rFonts w:ascii="Tahoma" w:eastAsia="Times New Roman" w:hAnsi="Tahoma" w:cs="Tahoma"/>
                <w:kern w:val="0"/>
                <w:sz w:val="20"/>
                <w:szCs w:val="20"/>
                <w14:ligatures w14:val="none"/>
              </w:rPr>
              <w:t>to appeal the student's retention if the parent believes the student</w:t>
            </w:r>
          </w:p>
          <w:p w14:paraId="7D7C4689" w14:textId="72AE6A72" w:rsidR="00852219" w:rsidRPr="00BA4782" w:rsidRDefault="00852219" w:rsidP="00852219">
            <w:pPr>
              <w:spacing w:before="0" w:line="240" w:lineRule="auto"/>
              <w:rPr>
                <w:rFonts w:ascii="Tahoma" w:eastAsia="Times New Roman" w:hAnsi="Tahoma" w:cs="Tahoma"/>
                <w:kern w:val="0"/>
                <w:sz w:val="20"/>
                <w:szCs w:val="20"/>
                <w14:ligatures w14:val="none"/>
              </w:rPr>
            </w:pPr>
            <w:r w:rsidRPr="00852219">
              <w:rPr>
                <w:rFonts w:ascii="Tahoma" w:eastAsia="Times New Roman" w:hAnsi="Tahoma" w:cs="Tahoma"/>
                <w:kern w:val="0"/>
                <w:sz w:val="20"/>
                <w:szCs w:val="20"/>
                <w14:ligatures w14:val="none"/>
              </w:rPr>
              <w:t>meets an exception under</w:t>
            </w:r>
            <w:r>
              <w:rPr>
                <w:rFonts w:ascii="Tahoma" w:eastAsia="Times New Roman" w:hAnsi="Tahoma" w:cs="Tahoma"/>
                <w:kern w:val="0"/>
                <w:sz w:val="20"/>
                <w:szCs w:val="20"/>
                <w14:ligatures w14:val="none"/>
              </w:rPr>
              <w:t xml:space="preserve"> IC 20-32-8.5-</w:t>
            </w:r>
            <w:r w:rsidRPr="00852219">
              <w:rPr>
                <w:rFonts w:ascii="Tahoma" w:eastAsia="Times New Roman" w:hAnsi="Tahoma" w:cs="Tahoma"/>
                <w:kern w:val="0"/>
                <w:sz w:val="20"/>
                <w:szCs w:val="20"/>
                <w14:ligatures w14:val="none"/>
              </w:rPr>
              <w:t>2(c).</w:t>
            </w:r>
          </w:p>
        </w:tc>
      </w:tr>
      <w:tr w:rsidR="00EB08CC" w:rsidRPr="00EB08CC" w14:paraId="571A5C03" w14:textId="77777777" w:rsidTr="00EB08CC">
        <w:trPr>
          <w:tblCellSpacing w:w="15" w:type="dxa"/>
        </w:trPr>
        <w:tc>
          <w:tcPr>
            <w:tcW w:w="0" w:type="auto"/>
            <w:gridSpan w:val="3"/>
            <w:vAlign w:val="center"/>
            <w:hideMark/>
          </w:tcPr>
          <w:p w14:paraId="6F10159F"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r>
      <w:tr w:rsidR="00EB08CC" w:rsidRPr="00EB08CC" w14:paraId="42EFFCAF" w14:textId="77777777" w:rsidTr="007168AD">
        <w:trPr>
          <w:tblCellSpacing w:w="15" w:type="dxa"/>
        </w:trPr>
        <w:tc>
          <w:tcPr>
            <w:tcW w:w="584" w:type="pct"/>
            <w:hideMark/>
          </w:tcPr>
          <w:p w14:paraId="2948C49F" w14:textId="79767789"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26" w:history="1">
              <w:r w:rsidR="00EB08CC" w:rsidRPr="00BC1E21">
                <w:rPr>
                  <w:rStyle w:val="Hyperlink"/>
                  <w:rFonts w:ascii="Tahoma" w:eastAsia="Times New Roman" w:hAnsi="Tahoma" w:cs="Tahoma"/>
                  <w:b/>
                  <w:bCs/>
                  <w:kern w:val="0"/>
                  <w:sz w:val="20"/>
                  <w:szCs w:val="20"/>
                  <w14:ligatures w14:val="none"/>
                </w:rPr>
                <w:t>SEA</w:t>
              </w:r>
              <w:r w:rsidR="007F0212">
                <w:rPr>
                  <w:rStyle w:val="Hyperlink"/>
                  <w:rFonts w:ascii="Tahoma" w:eastAsia="Times New Roman" w:hAnsi="Tahoma" w:cs="Tahoma"/>
                  <w:b/>
                  <w:bCs/>
                  <w:kern w:val="0"/>
                  <w:sz w:val="20"/>
                  <w:szCs w:val="20"/>
                  <w14:ligatures w14:val="none"/>
                </w:rPr>
                <w:t xml:space="preserve"> </w:t>
              </w:r>
              <w:r w:rsidR="00EB08CC" w:rsidRPr="00BC1E21">
                <w:rPr>
                  <w:rStyle w:val="Hyperlink"/>
                  <w:rFonts w:ascii="Tahoma" w:eastAsia="Times New Roman" w:hAnsi="Tahoma" w:cs="Tahoma"/>
                  <w:b/>
                  <w:bCs/>
                  <w:kern w:val="0"/>
                  <w:sz w:val="20"/>
                  <w:szCs w:val="20"/>
                  <w14:ligatures w14:val="none"/>
                </w:rPr>
                <w:t>2</w:t>
              </w:r>
            </w:hyperlink>
          </w:p>
        </w:tc>
        <w:tc>
          <w:tcPr>
            <w:tcW w:w="0" w:type="auto"/>
            <w:gridSpan w:val="2"/>
            <w:vAlign w:val="center"/>
            <w:hideMark/>
          </w:tcPr>
          <w:p w14:paraId="67ABBFF5" w14:textId="70B462CF" w:rsidR="00EB08CC" w:rsidRPr="00EB08CC" w:rsidRDefault="007F0212"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b/>
                <w:bCs/>
                <w:kern w:val="0"/>
                <w:sz w:val="20"/>
                <w:szCs w:val="20"/>
                <w14:ligatures w14:val="none"/>
              </w:rPr>
              <w:t>CHILDCARE</w:t>
            </w:r>
            <w:r w:rsidR="00EB08CC" w:rsidRPr="00EB08CC">
              <w:rPr>
                <w:rFonts w:ascii="Tahoma" w:eastAsia="Times New Roman" w:hAnsi="Tahoma" w:cs="Tahoma"/>
                <w:kern w:val="0"/>
                <w:sz w:val="20"/>
                <w:szCs w:val="20"/>
                <w14:ligatures w14:val="none"/>
              </w:rPr>
              <w:t xml:space="preserve"> (CHARBONNEAU E) Requires the Indiana </w:t>
            </w:r>
            <w:r w:rsidR="00852219">
              <w:rPr>
                <w:rFonts w:ascii="Tahoma" w:eastAsia="Times New Roman" w:hAnsi="Tahoma" w:cs="Tahoma"/>
                <w:kern w:val="0"/>
                <w:sz w:val="20"/>
                <w:szCs w:val="20"/>
                <w14:ligatures w14:val="none"/>
              </w:rPr>
              <w:t>E</w:t>
            </w:r>
            <w:r w:rsidR="00EB08CC" w:rsidRPr="00EB08CC">
              <w:rPr>
                <w:rFonts w:ascii="Tahoma" w:eastAsia="Times New Roman" w:hAnsi="Tahoma" w:cs="Tahoma"/>
                <w:kern w:val="0"/>
                <w:sz w:val="20"/>
                <w:szCs w:val="20"/>
                <w14:ligatures w14:val="none"/>
              </w:rPr>
              <w:t xml:space="preserve">conomic </w:t>
            </w:r>
            <w:r w:rsidR="00852219">
              <w:rPr>
                <w:rFonts w:ascii="Tahoma" w:eastAsia="Times New Roman" w:hAnsi="Tahoma" w:cs="Tahoma"/>
                <w:kern w:val="0"/>
                <w:sz w:val="20"/>
                <w:szCs w:val="20"/>
                <w14:ligatures w14:val="none"/>
              </w:rPr>
              <w:t>D</w:t>
            </w:r>
            <w:r w:rsidR="00EB08CC" w:rsidRPr="00EB08CC">
              <w:rPr>
                <w:rFonts w:ascii="Tahoma" w:eastAsia="Times New Roman" w:hAnsi="Tahoma" w:cs="Tahoma"/>
                <w:kern w:val="0"/>
                <w:sz w:val="20"/>
                <w:szCs w:val="20"/>
                <w14:ligatures w14:val="none"/>
              </w:rPr>
              <w:t xml:space="preserve">evelopment </w:t>
            </w:r>
            <w:r w:rsidR="00852219">
              <w:rPr>
                <w:rFonts w:ascii="Tahoma" w:eastAsia="Times New Roman" w:hAnsi="Tahoma" w:cs="Tahoma"/>
                <w:kern w:val="0"/>
                <w:sz w:val="20"/>
                <w:szCs w:val="20"/>
                <w14:ligatures w14:val="none"/>
              </w:rPr>
              <w:t>C</w:t>
            </w:r>
            <w:r w:rsidR="00EB08CC" w:rsidRPr="00EB08CC">
              <w:rPr>
                <w:rFonts w:ascii="Tahoma" w:eastAsia="Times New Roman" w:hAnsi="Tahoma" w:cs="Tahoma"/>
                <w:kern w:val="0"/>
                <w:sz w:val="20"/>
                <w:szCs w:val="20"/>
                <w14:ligatures w14:val="none"/>
              </w:rPr>
              <w:t xml:space="preserve">orporation to annually report to the </w:t>
            </w:r>
            <w:r w:rsidR="00852219">
              <w:rPr>
                <w:rFonts w:ascii="Tahoma" w:eastAsia="Times New Roman" w:hAnsi="Tahoma" w:cs="Tahoma"/>
                <w:kern w:val="0"/>
                <w:sz w:val="20"/>
                <w:szCs w:val="20"/>
                <w14:ligatures w14:val="none"/>
              </w:rPr>
              <w:t>Indiana G</w:t>
            </w:r>
            <w:r w:rsidR="00EB08CC" w:rsidRPr="00EB08CC">
              <w:rPr>
                <w:rFonts w:ascii="Tahoma" w:eastAsia="Times New Roman" w:hAnsi="Tahoma" w:cs="Tahoma"/>
                <w:kern w:val="0"/>
                <w:sz w:val="20"/>
                <w:szCs w:val="20"/>
                <w14:ligatures w14:val="none"/>
              </w:rPr>
              <w:t xml:space="preserve">eneral </w:t>
            </w:r>
            <w:r w:rsidR="00852219">
              <w:rPr>
                <w:rFonts w:ascii="Tahoma" w:eastAsia="Times New Roman" w:hAnsi="Tahoma" w:cs="Tahoma"/>
                <w:kern w:val="0"/>
                <w:sz w:val="20"/>
                <w:szCs w:val="20"/>
                <w14:ligatures w14:val="none"/>
              </w:rPr>
              <w:t>A</w:t>
            </w:r>
            <w:r w:rsidR="00EB08CC" w:rsidRPr="00EB08CC">
              <w:rPr>
                <w:rFonts w:ascii="Tahoma" w:eastAsia="Times New Roman" w:hAnsi="Tahoma" w:cs="Tahoma"/>
                <w:kern w:val="0"/>
                <w:sz w:val="20"/>
                <w:szCs w:val="20"/>
                <w14:ligatures w14:val="none"/>
              </w:rPr>
              <w:t xml:space="preserve">ssembly regarding funds dedicated to supporting </w:t>
            </w:r>
            <w:r w:rsidRPr="00EB08CC">
              <w:rPr>
                <w:rFonts w:ascii="Tahoma" w:eastAsia="Times New Roman" w:hAnsi="Tahoma" w:cs="Tahoma"/>
                <w:kern w:val="0"/>
                <w:sz w:val="20"/>
                <w:szCs w:val="20"/>
                <w14:ligatures w14:val="none"/>
              </w:rPr>
              <w:t>childcare</w:t>
            </w:r>
            <w:r w:rsidR="00EB08CC" w:rsidRPr="00EB08CC">
              <w:rPr>
                <w:rFonts w:ascii="Tahoma" w:eastAsia="Times New Roman" w:hAnsi="Tahoma" w:cs="Tahoma"/>
                <w:kern w:val="0"/>
                <w:sz w:val="20"/>
                <w:szCs w:val="20"/>
                <w14:ligatures w14:val="none"/>
              </w:rPr>
              <w:t xml:space="preserve"> under specified state and federal programs. Defines an "out-of-school-time program</w:t>
            </w:r>
            <w:r w:rsidR="00852219">
              <w:rPr>
                <w:rFonts w:ascii="Tahoma" w:eastAsia="Times New Roman" w:hAnsi="Tahoma" w:cs="Tahoma"/>
                <w:kern w:val="0"/>
                <w:sz w:val="20"/>
                <w:szCs w:val="20"/>
                <w14:ligatures w14:val="none"/>
              </w:rPr>
              <w:t>.</w:t>
            </w:r>
            <w:r w:rsidR="00EB08CC" w:rsidRPr="00EB08CC">
              <w:rPr>
                <w:rFonts w:ascii="Tahoma" w:eastAsia="Times New Roman" w:hAnsi="Tahoma" w:cs="Tahoma"/>
                <w:kern w:val="0"/>
                <w:sz w:val="20"/>
                <w:szCs w:val="20"/>
                <w14:ligatures w14:val="none"/>
              </w:rPr>
              <w:t xml:space="preserve">" Requires the </w:t>
            </w:r>
            <w:r w:rsidR="00852219">
              <w:rPr>
                <w:rFonts w:ascii="Tahoma" w:eastAsia="Times New Roman" w:hAnsi="Tahoma" w:cs="Tahoma"/>
                <w:kern w:val="0"/>
                <w:sz w:val="20"/>
                <w:szCs w:val="20"/>
                <w14:ligatures w14:val="none"/>
              </w:rPr>
              <w:t>O</w:t>
            </w:r>
            <w:r w:rsidR="00EB08CC" w:rsidRPr="00EB08CC">
              <w:rPr>
                <w:rFonts w:ascii="Tahoma" w:eastAsia="Times New Roman" w:hAnsi="Tahoma" w:cs="Tahoma"/>
                <w:kern w:val="0"/>
                <w:sz w:val="20"/>
                <w:szCs w:val="20"/>
                <w14:ligatures w14:val="none"/>
              </w:rPr>
              <w:t xml:space="preserve">ffice of the </w:t>
            </w:r>
            <w:r w:rsidR="00852219">
              <w:rPr>
                <w:rFonts w:ascii="Tahoma" w:eastAsia="Times New Roman" w:hAnsi="Tahoma" w:cs="Tahoma"/>
                <w:kern w:val="0"/>
                <w:sz w:val="20"/>
                <w:szCs w:val="20"/>
                <w14:ligatures w14:val="none"/>
              </w:rPr>
              <w:t>S</w:t>
            </w:r>
            <w:r w:rsidR="00EB08CC" w:rsidRPr="00EB08CC">
              <w:rPr>
                <w:rFonts w:ascii="Tahoma" w:eastAsia="Times New Roman" w:hAnsi="Tahoma" w:cs="Tahoma"/>
                <w:kern w:val="0"/>
                <w:sz w:val="20"/>
                <w:szCs w:val="20"/>
                <w14:ligatures w14:val="none"/>
              </w:rPr>
              <w:t xml:space="preserve">ecretary of </w:t>
            </w:r>
            <w:r w:rsidR="00852219">
              <w:rPr>
                <w:rFonts w:ascii="Tahoma" w:eastAsia="Times New Roman" w:hAnsi="Tahoma" w:cs="Tahoma"/>
                <w:kern w:val="0"/>
                <w:sz w:val="20"/>
                <w:szCs w:val="20"/>
                <w14:ligatures w14:val="none"/>
              </w:rPr>
              <w:t>F</w:t>
            </w:r>
            <w:r w:rsidR="00EB08CC" w:rsidRPr="00EB08CC">
              <w:rPr>
                <w:rFonts w:ascii="Tahoma" w:eastAsia="Times New Roman" w:hAnsi="Tahoma" w:cs="Tahoma"/>
                <w:kern w:val="0"/>
                <w:sz w:val="20"/>
                <w:szCs w:val="20"/>
                <w14:ligatures w14:val="none"/>
              </w:rPr>
              <w:t xml:space="preserve">amily and </w:t>
            </w:r>
            <w:r w:rsidR="00852219">
              <w:rPr>
                <w:rFonts w:ascii="Tahoma" w:eastAsia="Times New Roman" w:hAnsi="Tahoma" w:cs="Tahoma"/>
                <w:kern w:val="0"/>
                <w:sz w:val="20"/>
                <w:szCs w:val="20"/>
                <w14:ligatures w14:val="none"/>
              </w:rPr>
              <w:t>S</w:t>
            </w:r>
            <w:r w:rsidR="00EB08CC" w:rsidRPr="00EB08CC">
              <w:rPr>
                <w:rFonts w:ascii="Tahoma" w:eastAsia="Times New Roman" w:hAnsi="Tahoma" w:cs="Tahoma"/>
                <w:kern w:val="0"/>
                <w:sz w:val="20"/>
                <w:szCs w:val="20"/>
                <w14:ligatures w14:val="none"/>
              </w:rPr>
              <w:t xml:space="preserve">ocial </w:t>
            </w:r>
            <w:r w:rsidR="00852219">
              <w:rPr>
                <w:rFonts w:ascii="Tahoma" w:eastAsia="Times New Roman" w:hAnsi="Tahoma" w:cs="Tahoma"/>
                <w:kern w:val="0"/>
                <w:sz w:val="20"/>
                <w:szCs w:val="20"/>
                <w14:ligatures w14:val="none"/>
              </w:rPr>
              <w:t>S</w:t>
            </w:r>
            <w:r w:rsidR="00EB08CC" w:rsidRPr="00EB08CC">
              <w:rPr>
                <w:rFonts w:ascii="Tahoma" w:eastAsia="Times New Roman" w:hAnsi="Tahoma" w:cs="Tahoma"/>
                <w:kern w:val="0"/>
                <w:sz w:val="20"/>
                <w:szCs w:val="20"/>
                <w14:ligatures w14:val="none"/>
              </w:rPr>
              <w:t>ervices (FSSA) to publish on the FSSA website a dashboard providing monthly information regarding state and federal </w:t>
            </w:r>
            <w:r w:rsidRPr="00EB08CC">
              <w:rPr>
                <w:rFonts w:ascii="Tahoma" w:eastAsia="Times New Roman" w:hAnsi="Tahoma" w:cs="Tahoma"/>
                <w:kern w:val="0"/>
                <w:sz w:val="20"/>
                <w:szCs w:val="20"/>
                <w14:ligatures w14:val="none"/>
              </w:rPr>
              <w:t>childcare</w:t>
            </w:r>
            <w:r w:rsidR="00EB08CC" w:rsidRPr="00EB08CC">
              <w:rPr>
                <w:rFonts w:ascii="Tahoma" w:eastAsia="Times New Roman" w:hAnsi="Tahoma" w:cs="Tahoma"/>
                <w:kern w:val="0"/>
                <w:sz w:val="20"/>
                <w:szCs w:val="20"/>
                <w14:ligatures w14:val="none"/>
              </w:rPr>
              <w:t xml:space="preserve"> subsidies available to Indiana residents. Provides that a household is eligible to begin receiving assistance under the federal Child Care and Development Fund (CCDF) voucher program if the household, at the time of FSSA's initial determination of the household's income eligibility: (1) has a household income that does not exceed 85% of Indiana's state median income for the household's family size; (2) includes an individual who is employed by a licensed child care center, a licensed child care home, or a licensed or </w:t>
            </w:r>
            <w:r w:rsidR="00EB08CC" w:rsidRPr="00EB08CC">
              <w:rPr>
                <w:rFonts w:ascii="Tahoma" w:eastAsia="Times New Roman" w:hAnsi="Tahoma" w:cs="Tahoma"/>
                <w:kern w:val="0"/>
                <w:sz w:val="20"/>
                <w:szCs w:val="20"/>
                <w14:ligatures w14:val="none"/>
              </w:rPr>
              <w:lastRenderedPageBreak/>
              <w:t xml:space="preserve">registered child care ministry; and (3) otherwise meets federal eligibility requirements for the CCDF program. Provides, with respect to the individual with certification in cardiopulmonary resuscitation (CPR) required to </w:t>
            </w:r>
            <w:proofErr w:type="gramStart"/>
            <w:r w:rsidR="00EB08CC" w:rsidRPr="00EB08CC">
              <w:rPr>
                <w:rFonts w:ascii="Tahoma" w:eastAsia="Times New Roman" w:hAnsi="Tahoma" w:cs="Tahoma"/>
                <w:kern w:val="0"/>
                <w:sz w:val="20"/>
                <w:szCs w:val="20"/>
                <w14:ligatures w14:val="none"/>
              </w:rPr>
              <w:t>be present at all times</w:t>
            </w:r>
            <w:proofErr w:type="gramEnd"/>
            <w:r w:rsidR="00EB08CC" w:rsidRPr="00EB08CC">
              <w:rPr>
                <w:rFonts w:ascii="Tahoma" w:eastAsia="Times New Roman" w:hAnsi="Tahoma" w:cs="Tahoma"/>
                <w:kern w:val="0"/>
                <w:sz w:val="20"/>
                <w:szCs w:val="20"/>
                <w14:ligatures w14:val="none"/>
              </w:rPr>
              <w:t xml:space="preserve"> when a child is in the care of a </w:t>
            </w:r>
            <w:r w:rsidRPr="00EB08CC">
              <w:rPr>
                <w:rFonts w:ascii="Tahoma" w:eastAsia="Times New Roman" w:hAnsi="Tahoma" w:cs="Tahoma"/>
                <w:kern w:val="0"/>
                <w:sz w:val="20"/>
                <w:szCs w:val="20"/>
                <w14:ligatures w14:val="none"/>
              </w:rPr>
              <w:t>childcare</w:t>
            </w:r>
            <w:r w:rsidR="00EB08CC" w:rsidRPr="00EB08CC">
              <w:rPr>
                <w:rFonts w:ascii="Tahoma" w:eastAsia="Times New Roman" w:hAnsi="Tahoma" w:cs="Tahoma"/>
                <w:kern w:val="0"/>
                <w:sz w:val="20"/>
                <w:szCs w:val="20"/>
                <w14:ligatures w14:val="none"/>
              </w:rPr>
              <w:t> provider that is eligible to receive reimbursement through the CCDF program, that the individual is not required to be recertified in CPR annually. Provides that: (1) the early learning advisory committee must commission a </w:t>
            </w:r>
            <w:r w:rsidRPr="00EB08CC">
              <w:rPr>
                <w:rFonts w:ascii="Tahoma" w:eastAsia="Times New Roman" w:hAnsi="Tahoma" w:cs="Tahoma"/>
                <w:kern w:val="0"/>
                <w:sz w:val="20"/>
                <w:szCs w:val="20"/>
                <w14:ligatures w14:val="none"/>
              </w:rPr>
              <w:t>third-party</w:t>
            </w:r>
            <w:r w:rsidR="00EB08CC" w:rsidRPr="00EB08CC">
              <w:rPr>
                <w:rFonts w:ascii="Tahoma" w:eastAsia="Times New Roman" w:hAnsi="Tahoma" w:cs="Tahoma"/>
                <w:kern w:val="0"/>
                <w:sz w:val="20"/>
                <w:szCs w:val="20"/>
                <w14:ligatures w14:val="none"/>
              </w:rPr>
              <w:t xml:space="preserve"> evaluation to assess existing regulations for </w:t>
            </w:r>
            <w:r w:rsidRPr="00EB08CC">
              <w:rPr>
                <w:rFonts w:ascii="Tahoma" w:eastAsia="Times New Roman" w:hAnsi="Tahoma" w:cs="Tahoma"/>
                <w:kern w:val="0"/>
                <w:sz w:val="20"/>
                <w:szCs w:val="20"/>
                <w14:ligatures w14:val="none"/>
              </w:rPr>
              <w:t>childcare</w:t>
            </w:r>
            <w:r w:rsidR="00EB08CC" w:rsidRPr="00EB08CC">
              <w:rPr>
                <w:rFonts w:ascii="Tahoma" w:eastAsia="Times New Roman" w:hAnsi="Tahoma" w:cs="Tahoma"/>
                <w:kern w:val="0"/>
                <w:sz w:val="20"/>
                <w:szCs w:val="20"/>
                <w14:ligatures w14:val="none"/>
              </w:rPr>
              <w:t xml:space="preserve"> providers not later than May 1, 2024 (rather than July 1, 2024, under current law); and (2) FSSA must initiate the process of amending FSSA's rules in consideration of the findings of the </w:t>
            </w:r>
            <w:r w:rsidR="00852219" w:rsidRPr="00EB08CC">
              <w:rPr>
                <w:rFonts w:ascii="Tahoma" w:eastAsia="Times New Roman" w:hAnsi="Tahoma" w:cs="Tahoma"/>
                <w:kern w:val="0"/>
                <w:sz w:val="20"/>
                <w:szCs w:val="20"/>
                <w14:ligatures w14:val="none"/>
              </w:rPr>
              <w:t>third-party</w:t>
            </w:r>
            <w:r w:rsidR="00EB08CC" w:rsidRPr="00EB08CC">
              <w:rPr>
                <w:rFonts w:ascii="Tahoma" w:eastAsia="Times New Roman" w:hAnsi="Tahoma" w:cs="Tahoma"/>
                <w:kern w:val="0"/>
                <w:sz w:val="20"/>
                <w:szCs w:val="20"/>
                <w14:ligatures w14:val="none"/>
              </w:rPr>
              <w:t xml:space="preserve"> evaluation not later than July 1, 2024. Requires, not later than September 30, 2024, the early learning advisory committee to: (1) complete a study regarding compensation in Indiana for early childhood educators and caregivers at out-of-school-time programs; (2) create an online dashboard to allow access to compensation data; and (3) issue a report containing the committee's findings and recommendations. Amends provisions regarding the On My Way Pre-K voucher program (program) to: (1) provide eligibility for children of </w:t>
            </w:r>
            <w:r w:rsidRPr="00EB08CC">
              <w:rPr>
                <w:rFonts w:ascii="Tahoma" w:eastAsia="Times New Roman" w:hAnsi="Tahoma" w:cs="Tahoma"/>
                <w:kern w:val="0"/>
                <w:sz w:val="20"/>
                <w:szCs w:val="20"/>
                <w14:ligatures w14:val="none"/>
              </w:rPr>
              <w:t>childcare</w:t>
            </w:r>
            <w:r w:rsidR="00EB08CC" w:rsidRPr="00EB08CC">
              <w:rPr>
                <w:rFonts w:ascii="Tahoma" w:eastAsia="Times New Roman" w:hAnsi="Tahoma" w:cs="Tahoma"/>
                <w:kern w:val="0"/>
                <w:sz w:val="20"/>
                <w:szCs w:val="20"/>
                <w14:ligatures w14:val="none"/>
              </w:rPr>
              <w:t> employees; and (2) amend references to funds provided to children under the program as prekindergarten vouchers, rather than grants. Requires FSSA to establish a micro facility pilot program, under which FSSA shall: (1) develop a regulatory model that: (A) is applicable only to certain licensed or registered child care providers that provide child care for not less than three children and not more than 30 children for at least four hours per day (micro facilities); and (B) incorporates waivers or variances from FSSA's rules applicable to certain child care providers; (2) apply the regulatory model to at least three micro facilities and evaluate the operation of the micro facilities under the regulatory model; and (3) not later than October 1, 2026: (A) make a determination as to whether FSSA will adopt rules specific to micro facilities that incorporate some or all aspects of the regulatory model; and (B) submit to the general assembly a report regarding the pilot program. Requires FSSA to do the following: (1) Amend FSSA's rules to define a "substitute educator" caregiver type for purposes of FSSA's rules pertaining to all categories of </w:t>
            </w:r>
            <w:r w:rsidRPr="00EB08CC">
              <w:rPr>
                <w:rFonts w:ascii="Tahoma" w:eastAsia="Times New Roman" w:hAnsi="Tahoma" w:cs="Tahoma"/>
                <w:kern w:val="0"/>
                <w:sz w:val="20"/>
                <w:szCs w:val="20"/>
                <w14:ligatures w14:val="none"/>
              </w:rPr>
              <w:t>childcare</w:t>
            </w:r>
            <w:r w:rsidR="00EB08CC" w:rsidRPr="00EB08CC">
              <w:rPr>
                <w:rFonts w:ascii="Tahoma" w:eastAsia="Times New Roman" w:hAnsi="Tahoma" w:cs="Tahoma"/>
                <w:kern w:val="0"/>
                <w:sz w:val="20"/>
                <w:szCs w:val="20"/>
                <w14:ligatures w14:val="none"/>
              </w:rPr>
              <w:t> providers regulated by FSSA. (2) Amend FSSA's rules to allow an employee of a child care provider who: (A) is 16 or 17 years of age; (B) is assigned to a lead caregiver who supervises the employee at all times during which the employee is supervising a child; (C) is never left alone with a child; and (D) meets specified qualifications; to be counted in child/staff ratios for school age child care rooms. (3) Amend FSSA's rules to allow an employee of a </w:t>
            </w:r>
            <w:r w:rsidRPr="00EB08CC">
              <w:rPr>
                <w:rFonts w:ascii="Tahoma" w:eastAsia="Times New Roman" w:hAnsi="Tahoma" w:cs="Tahoma"/>
                <w:kern w:val="0"/>
                <w:sz w:val="20"/>
                <w:szCs w:val="20"/>
                <w14:ligatures w14:val="none"/>
              </w:rPr>
              <w:t>childcare</w:t>
            </w:r>
            <w:r w:rsidR="00EB08CC" w:rsidRPr="00EB08CC">
              <w:rPr>
                <w:rFonts w:ascii="Tahoma" w:eastAsia="Times New Roman" w:hAnsi="Tahoma" w:cs="Tahoma"/>
                <w:kern w:val="0"/>
                <w:sz w:val="20"/>
                <w:szCs w:val="20"/>
                <w14:ligatures w14:val="none"/>
              </w:rPr>
              <w:t> provider who: (A) is at least 18 years of age; and (B) meets specified qualifications; to serve as the staff person in charge of an infant/toddler room. (4) Issue a report to the general assembly not later than October 31, 2024, documenting the results attributable to: (A) the employer sponsored </w:t>
            </w:r>
            <w:r w:rsidRPr="00EB08CC">
              <w:rPr>
                <w:rFonts w:ascii="Tahoma" w:eastAsia="Times New Roman" w:hAnsi="Tahoma" w:cs="Tahoma"/>
                <w:kern w:val="0"/>
                <w:sz w:val="20"/>
                <w:szCs w:val="20"/>
                <w14:ligatures w14:val="none"/>
              </w:rPr>
              <w:t>childcare</w:t>
            </w:r>
            <w:r w:rsidR="00EB08CC" w:rsidRPr="00EB08CC">
              <w:rPr>
                <w:rFonts w:ascii="Tahoma" w:eastAsia="Times New Roman" w:hAnsi="Tahoma" w:cs="Tahoma"/>
                <w:kern w:val="0"/>
                <w:sz w:val="20"/>
                <w:szCs w:val="20"/>
                <w14:ligatures w14:val="none"/>
              </w:rPr>
              <w:t xml:space="preserve"> fund; and (B) the employer </w:t>
            </w:r>
            <w:r w:rsidR="00852219" w:rsidRPr="00EB08CC">
              <w:rPr>
                <w:rFonts w:ascii="Tahoma" w:eastAsia="Times New Roman" w:hAnsi="Tahoma" w:cs="Tahoma"/>
                <w:kern w:val="0"/>
                <w:sz w:val="20"/>
                <w:szCs w:val="20"/>
                <w14:ligatures w14:val="none"/>
              </w:rPr>
              <w:t>childcare</w:t>
            </w:r>
            <w:r w:rsidR="00EB08CC" w:rsidRPr="00EB08CC">
              <w:rPr>
                <w:rFonts w:ascii="Tahoma" w:eastAsia="Times New Roman" w:hAnsi="Tahoma" w:cs="Tahoma"/>
                <w:kern w:val="0"/>
                <w:sz w:val="20"/>
                <w:szCs w:val="20"/>
                <w14:ligatures w14:val="none"/>
              </w:rPr>
              <w:t xml:space="preserve"> expenditure credit. (5) Study, in collaboration with other specified state agencies, opportunities for resource sharing across state agencies and local units of government to facilitate the fingerprinting of individuals for purposes of conducting national criminal history background checks and issue a report to the governor and the </w:t>
            </w:r>
            <w:r w:rsidR="00852219">
              <w:rPr>
                <w:rFonts w:ascii="Tahoma" w:eastAsia="Times New Roman" w:hAnsi="Tahoma" w:cs="Tahoma"/>
                <w:kern w:val="0"/>
                <w:sz w:val="20"/>
                <w:szCs w:val="20"/>
                <w14:ligatures w14:val="none"/>
              </w:rPr>
              <w:t>G</w:t>
            </w:r>
            <w:r w:rsidR="00EB08CC" w:rsidRPr="00EB08CC">
              <w:rPr>
                <w:rFonts w:ascii="Tahoma" w:eastAsia="Times New Roman" w:hAnsi="Tahoma" w:cs="Tahoma"/>
                <w:kern w:val="0"/>
                <w:sz w:val="20"/>
                <w:szCs w:val="20"/>
                <w14:ligatures w14:val="none"/>
              </w:rPr>
              <w:t xml:space="preserve">eneral </w:t>
            </w:r>
            <w:r w:rsidR="00852219">
              <w:rPr>
                <w:rFonts w:ascii="Tahoma" w:eastAsia="Times New Roman" w:hAnsi="Tahoma" w:cs="Tahoma"/>
                <w:kern w:val="0"/>
                <w:sz w:val="20"/>
                <w:szCs w:val="20"/>
                <w14:ligatures w14:val="none"/>
              </w:rPr>
              <w:t>A</w:t>
            </w:r>
            <w:r w:rsidR="00EB08CC" w:rsidRPr="00EB08CC">
              <w:rPr>
                <w:rFonts w:ascii="Tahoma" w:eastAsia="Times New Roman" w:hAnsi="Tahoma" w:cs="Tahoma"/>
                <w:kern w:val="0"/>
                <w:sz w:val="20"/>
                <w:szCs w:val="20"/>
                <w14:ligatures w14:val="none"/>
              </w:rPr>
              <w:t>ssembly regarding the results of the study. Makes technical corrections.</w:t>
            </w:r>
          </w:p>
        </w:tc>
      </w:tr>
      <w:tr w:rsidR="00EB08CC" w:rsidRPr="00EB08CC" w14:paraId="06798F96" w14:textId="77777777" w:rsidTr="007168AD">
        <w:trPr>
          <w:tblCellSpacing w:w="15" w:type="dxa"/>
        </w:trPr>
        <w:tc>
          <w:tcPr>
            <w:tcW w:w="0" w:type="auto"/>
            <w:vAlign w:val="center"/>
            <w:hideMark/>
          </w:tcPr>
          <w:p w14:paraId="0BBDA7E2"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lastRenderedPageBreak/>
              <w:t> </w:t>
            </w:r>
          </w:p>
        </w:tc>
        <w:tc>
          <w:tcPr>
            <w:tcW w:w="1170" w:type="pct"/>
            <w:hideMark/>
          </w:tcPr>
          <w:p w14:paraId="05DE4892"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3B92B6BF" w14:textId="73492F18" w:rsidR="00EB08CC" w:rsidRPr="00B06B99" w:rsidRDefault="001D1AC5" w:rsidP="00EB08CC">
            <w:pPr>
              <w:spacing w:before="0" w:line="240" w:lineRule="auto"/>
              <w:rPr>
                <w:rFonts w:ascii="Times New Roman" w:eastAsia="Times New Roman" w:hAnsi="Times New Roman" w:cs="Times New Roman"/>
                <w:b/>
                <w:bCs/>
                <w:kern w:val="0"/>
                <w:sz w:val="24"/>
                <w:szCs w:val="24"/>
                <w14:ligatures w14:val="none"/>
              </w:rPr>
            </w:pPr>
            <w:r w:rsidRPr="00B06B99">
              <w:rPr>
                <w:rFonts w:ascii="Tahoma" w:eastAsia="Times New Roman" w:hAnsi="Tahoma" w:cs="Tahoma"/>
                <w:b/>
                <w:bCs/>
                <w:kern w:val="0"/>
                <w:sz w:val="20"/>
                <w:szCs w:val="20"/>
                <w14:ligatures w14:val="none"/>
              </w:rPr>
              <w:t>Public Law</w:t>
            </w:r>
            <w:r w:rsidR="00B06B99" w:rsidRPr="00B06B99">
              <w:rPr>
                <w:rFonts w:ascii="Tahoma" w:eastAsia="Times New Roman" w:hAnsi="Tahoma" w:cs="Tahoma"/>
                <w:b/>
                <w:bCs/>
                <w:kern w:val="0"/>
                <w:sz w:val="20"/>
                <w:szCs w:val="20"/>
                <w14:ligatures w14:val="none"/>
              </w:rPr>
              <w:t xml:space="preserve"> 92</w:t>
            </w:r>
          </w:p>
        </w:tc>
      </w:tr>
      <w:tr w:rsidR="00EB08CC" w:rsidRPr="00EB08CC" w14:paraId="259B56E1" w14:textId="77777777" w:rsidTr="007168AD">
        <w:trPr>
          <w:tblCellSpacing w:w="15" w:type="dxa"/>
        </w:trPr>
        <w:tc>
          <w:tcPr>
            <w:tcW w:w="0" w:type="auto"/>
            <w:vAlign w:val="center"/>
            <w:hideMark/>
          </w:tcPr>
          <w:p w14:paraId="00862AF0"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3629EA91" w14:textId="7FA688F4" w:rsidR="00EB08CC" w:rsidRPr="00EB08CC" w:rsidRDefault="001D1AC5"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01188B0E" w14:textId="235075AD" w:rsidR="00EB08CC" w:rsidRPr="00BC1E21" w:rsidRDefault="000A0761" w:rsidP="00EB08CC">
            <w:pPr>
              <w:spacing w:before="0" w:line="240" w:lineRule="auto"/>
              <w:rPr>
                <w:rFonts w:ascii="Tahoma" w:eastAsia="Times New Roman" w:hAnsi="Tahoma" w:cs="Tahoma"/>
                <w:kern w:val="0"/>
                <w:sz w:val="20"/>
                <w:szCs w:val="20"/>
                <w14:ligatures w14:val="none"/>
              </w:rPr>
            </w:pPr>
            <w:r>
              <w:rPr>
                <w:rFonts w:ascii="Tahoma" w:hAnsi="Tahoma" w:cs="Tahoma"/>
                <w:sz w:val="20"/>
                <w:szCs w:val="20"/>
              </w:rPr>
              <w:t>Effective</w:t>
            </w:r>
            <w:r w:rsidR="003E5EA7">
              <w:rPr>
                <w:rFonts w:ascii="Tahoma" w:hAnsi="Tahoma" w:cs="Tahoma"/>
                <w:sz w:val="20"/>
                <w:szCs w:val="20"/>
              </w:rPr>
              <w:t xml:space="preserve"> </w:t>
            </w:r>
            <w:r w:rsidR="002C6DE2">
              <w:rPr>
                <w:rFonts w:ascii="Tahoma" w:hAnsi="Tahoma" w:cs="Tahoma"/>
                <w:sz w:val="20"/>
                <w:szCs w:val="20"/>
              </w:rPr>
              <w:t>3/13/2024</w:t>
            </w:r>
          </w:p>
        </w:tc>
      </w:tr>
      <w:tr w:rsidR="00EB08CC" w:rsidRPr="00EB08CC" w14:paraId="3F84B1EE" w14:textId="77777777" w:rsidTr="00EB08CC">
        <w:trPr>
          <w:tblCellSpacing w:w="15" w:type="dxa"/>
        </w:trPr>
        <w:tc>
          <w:tcPr>
            <w:tcW w:w="0" w:type="auto"/>
            <w:gridSpan w:val="3"/>
            <w:vAlign w:val="center"/>
            <w:hideMark/>
          </w:tcPr>
          <w:p w14:paraId="5360B175"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r>
      <w:tr w:rsidR="00EB08CC" w:rsidRPr="00EB08CC" w14:paraId="5CEF025E" w14:textId="77777777" w:rsidTr="007168AD">
        <w:trPr>
          <w:tblCellSpacing w:w="15" w:type="dxa"/>
        </w:trPr>
        <w:tc>
          <w:tcPr>
            <w:tcW w:w="584" w:type="pct"/>
            <w:hideMark/>
          </w:tcPr>
          <w:p w14:paraId="60AAC024" w14:textId="2B99F871"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27" w:history="1">
              <w:r w:rsidR="00EB08CC" w:rsidRPr="00120038">
                <w:rPr>
                  <w:rStyle w:val="Hyperlink"/>
                  <w:rFonts w:ascii="Tahoma" w:eastAsia="Times New Roman" w:hAnsi="Tahoma" w:cs="Tahoma"/>
                  <w:b/>
                  <w:bCs/>
                  <w:kern w:val="0"/>
                  <w:sz w:val="20"/>
                  <w:szCs w:val="20"/>
                  <w14:ligatures w14:val="none"/>
                </w:rPr>
                <w:t>SEA</w:t>
              </w:r>
              <w:r w:rsidR="007F0212">
                <w:rPr>
                  <w:rStyle w:val="Hyperlink"/>
                  <w:rFonts w:ascii="Tahoma" w:eastAsia="Times New Roman" w:hAnsi="Tahoma" w:cs="Tahoma"/>
                  <w:b/>
                  <w:bCs/>
                  <w:kern w:val="0"/>
                  <w:sz w:val="20"/>
                  <w:szCs w:val="20"/>
                  <w14:ligatures w14:val="none"/>
                </w:rPr>
                <w:t xml:space="preserve"> </w:t>
              </w:r>
              <w:r w:rsidR="00EB08CC" w:rsidRPr="00120038">
                <w:rPr>
                  <w:rStyle w:val="Hyperlink"/>
                  <w:rFonts w:ascii="Tahoma" w:eastAsia="Times New Roman" w:hAnsi="Tahoma" w:cs="Tahoma"/>
                  <w:b/>
                  <w:bCs/>
                  <w:kern w:val="0"/>
                  <w:sz w:val="20"/>
                  <w:szCs w:val="20"/>
                  <w14:ligatures w14:val="none"/>
                </w:rPr>
                <w:t>6</w:t>
              </w:r>
            </w:hyperlink>
          </w:p>
        </w:tc>
        <w:tc>
          <w:tcPr>
            <w:tcW w:w="0" w:type="auto"/>
            <w:gridSpan w:val="2"/>
            <w:vAlign w:val="center"/>
            <w:hideMark/>
          </w:tcPr>
          <w:p w14:paraId="119A0643" w14:textId="1E72C22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b/>
                <w:bCs/>
                <w:kern w:val="0"/>
                <w:sz w:val="20"/>
                <w:szCs w:val="20"/>
                <w14:ligatures w14:val="none"/>
              </w:rPr>
              <w:t>READING PROFICIENCY</w:t>
            </w:r>
            <w:r w:rsidRPr="00EB08CC">
              <w:rPr>
                <w:rFonts w:ascii="Tahoma" w:eastAsia="Times New Roman" w:hAnsi="Tahoma" w:cs="Tahoma"/>
                <w:kern w:val="0"/>
                <w:sz w:val="20"/>
                <w:szCs w:val="20"/>
                <w14:ligatures w14:val="none"/>
              </w:rPr>
              <w:t xml:space="preserve"> (RAATZ J) Requires the </w:t>
            </w:r>
            <w:r w:rsidR="00852219">
              <w:rPr>
                <w:rFonts w:ascii="Tahoma" w:eastAsia="Times New Roman" w:hAnsi="Tahoma" w:cs="Tahoma"/>
                <w:kern w:val="0"/>
                <w:sz w:val="20"/>
                <w:szCs w:val="20"/>
                <w14:ligatures w14:val="none"/>
              </w:rPr>
              <w:t>D</w:t>
            </w:r>
            <w:r w:rsidRPr="00EB08CC">
              <w:rPr>
                <w:rFonts w:ascii="Tahoma" w:eastAsia="Times New Roman" w:hAnsi="Tahoma" w:cs="Tahoma"/>
                <w:kern w:val="0"/>
                <w:sz w:val="20"/>
                <w:szCs w:val="20"/>
                <w14:ligatures w14:val="none"/>
              </w:rPr>
              <w:t xml:space="preserve">epartment of </w:t>
            </w:r>
            <w:r w:rsidR="00852219">
              <w:rPr>
                <w:rFonts w:ascii="Tahoma" w:eastAsia="Times New Roman" w:hAnsi="Tahoma" w:cs="Tahoma"/>
                <w:kern w:val="0"/>
                <w:sz w:val="20"/>
                <w:szCs w:val="20"/>
                <w14:ligatures w14:val="none"/>
              </w:rPr>
              <w:t>E</w:t>
            </w:r>
            <w:r w:rsidRPr="00EB08CC">
              <w:rPr>
                <w:rFonts w:ascii="Tahoma" w:eastAsia="Times New Roman" w:hAnsi="Tahoma" w:cs="Tahoma"/>
                <w:kern w:val="0"/>
                <w:sz w:val="20"/>
                <w:szCs w:val="20"/>
                <w14:ligatures w14:val="none"/>
              </w:rPr>
              <w:t xml:space="preserve">ducation (department) to develop a method to identify students in grade 4 through grade 8 who: (1) did not pass the determinant evaluation of reading skills approved by the </w:t>
            </w:r>
            <w:r w:rsidR="00852219">
              <w:rPr>
                <w:rFonts w:ascii="Tahoma" w:eastAsia="Times New Roman" w:hAnsi="Tahoma" w:cs="Tahoma"/>
                <w:kern w:val="0"/>
                <w:sz w:val="20"/>
                <w:szCs w:val="20"/>
                <w14:ligatures w14:val="none"/>
              </w:rPr>
              <w:t>s</w:t>
            </w:r>
            <w:r w:rsidRPr="00EB08CC">
              <w:rPr>
                <w:rFonts w:ascii="Tahoma" w:eastAsia="Times New Roman" w:hAnsi="Tahoma" w:cs="Tahoma"/>
                <w:kern w:val="0"/>
                <w:sz w:val="20"/>
                <w:szCs w:val="20"/>
                <w14:ligatures w14:val="none"/>
              </w:rPr>
              <w:t xml:space="preserve">tate </w:t>
            </w:r>
            <w:r w:rsidR="00852219">
              <w:rPr>
                <w:rFonts w:ascii="Tahoma" w:eastAsia="Times New Roman" w:hAnsi="Tahoma" w:cs="Tahoma"/>
                <w:kern w:val="0"/>
                <w:sz w:val="20"/>
                <w:szCs w:val="20"/>
                <w14:ligatures w14:val="none"/>
              </w:rPr>
              <w:t>B</w:t>
            </w:r>
            <w:r w:rsidRPr="00EB08CC">
              <w:rPr>
                <w:rFonts w:ascii="Tahoma" w:eastAsia="Times New Roman" w:hAnsi="Tahoma" w:cs="Tahoma"/>
                <w:kern w:val="0"/>
                <w:sz w:val="20"/>
                <w:szCs w:val="20"/>
                <w14:ligatures w14:val="none"/>
              </w:rPr>
              <w:t xml:space="preserve">oard of </w:t>
            </w:r>
            <w:r w:rsidR="00852219">
              <w:rPr>
                <w:rFonts w:ascii="Tahoma" w:eastAsia="Times New Roman" w:hAnsi="Tahoma" w:cs="Tahoma"/>
                <w:kern w:val="0"/>
                <w:sz w:val="20"/>
                <w:szCs w:val="20"/>
                <w14:ligatures w14:val="none"/>
              </w:rPr>
              <w:t>E</w:t>
            </w:r>
            <w:r w:rsidRPr="00EB08CC">
              <w:rPr>
                <w:rFonts w:ascii="Tahoma" w:eastAsia="Times New Roman" w:hAnsi="Tahoma" w:cs="Tahoma"/>
                <w:kern w:val="0"/>
                <w:sz w:val="20"/>
                <w:szCs w:val="20"/>
                <w14:ligatures w14:val="none"/>
              </w:rPr>
              <w:t>ducation; and (2) are at risk of not being proficient in reading as determined by L</w:t>
            </w:r>
            <w:r w:rsidR="00852219">
              <w:rPr>
                <w:rFonts w:ascii="Tahoma" w:eastAsia="Times New Roman" w:hAnsi="Tahoma" w:cs="Tahoma"/>
                <w:kern w:val="0"/>
                <w:sz w:val="20"/>
                <w:szCs w:val="20"/>
                <w14:ligatures w14:val="none"/>
              </w:rPr>
              <w:t>e</w:t>
            </w:r>
            <w:r w:rsidRPr="00EB08CC">
              <w:rPr>
                <w:rFonts w:ascii="Tahoma" w:eastAsia="Times New Roman" w:hAnsi="Tahoma" w:cs="Tahoma"/>
                <w:kern w:val="0"/>
                <w:sz w:val="20"/>
                <w:szCs w:val="20"/>
                <w14:ligatures w14:val="none"/>
              </w:rPr>
              <w:t>xile scores on the statewide summative assessment. Requires the department to develop guidance for schools regarding how to support students who are at risk of not being proficient in reading.</w:t>
            </w:r>
          </w:p>
        </w:tc>
      </w:tr>
      <w:tr w:rsidR="00EB08CC" w:rsidRPr="00EB08CC" w14:paraId="66012564" w14:textId="77777777" w:rsidTr="007168AD">
        <w:trPr>
          <w:tblCellSpacing w:w="15" w:type="dxa"/>
        </w:trPr>
        <w:tc>
          <w:tcPr>
            <w:tcW w:w="0" w:type="auto"/>
            <w:vAlign w:val="center"/>
            <w:hideMark/>
          </w:tcPr>
          <w:p w14:paraId="583ABBAB"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603E820F"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59106BB7" w14:textId="16533574" w:rsidR="00EB08CC" w:rsidRPr="009676D8" w:rsidRDefault="00120038" w:rsidP="00EB08CC">
            <w:pPr>
              <w:spacing w:before="0" w:line="240" w:lineRule="auto"/>
              <w:rPr>
                <w:rFonts w:ascii="Times New Roman" w:eastAsia="Times New Roman" w:hAnsi="Times New Roman" w:cs="Times New Roman"/>
                <w:b/>
                <w:bCs/>
                <w:kern w:val="0"/>
                <w:sz w:val="24"/>
                <w:szCs w:val="24"/>
                <w14:ligatures w14:val="none"/>
              </w:rPr>
            </w:pPr>
            <w:r w:rsidRPr="009676D8">
              <w:rPr>
                <w:rFonts w:ascii="Tahoma" w:eastAsia="Times New Roman" w:hAnsi="Tahoma" w:cs="Tahoma"/>
                <w:b/>
                <w:bCs/>
                <w:kern w:val="0"/>
                <w:sz w:val="20"/>
                <w:szCs w:val="20"/>
                <w14:ligatures w14:val="none"/>
              </w:rPr>
              <w:t xml:space="preserve">Public Law </w:t>
            </w:r>
            <w:r w:rsidR="009676D8" w:rsidRPr="009676D8">
              <w:rPr>
                <w:rFonts w:ascii="Tahoma" w:eastAsia="Times New Roman" w:hAnsi="Tahoma" w:cs="Tahoma"/>
                <w:b/>
                <w:bCs/>
                <w:kern w:val="0"/>
                <w:sz w:val="20"/>
                <w:szCs w:val="20"/>
                <w14:ligatures w14:val="none"/>
              </w:rPr>
              <w:t>7</w:t>
            </w:r>
          </w:p>
        </w:tc>
      </w:tr>
      <w:tr w:rsidR="00EB08CC" w:rsidRPr="00EB08CC" w14:paraId="67289C03" w14:textId="77777777" w:rsidTr="007168AD">
        <w:trPr>
          <w:tblCellSpacing w:w="15" w:type="dxa"/>
        </w:trPr>
        <w:tc>
          <w:tcPr>
            <w:tcW w:w="0" w:type="auto"/>
            <w:vAlign w:val="center"/>
            <w:hideMark/>
          </w:tcPr>
          <w:p w14:paraId="55046C55"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lastRenderedPageBreak/>
              <w:t> </w:t>
            </w:r>
          </w:p>
        </w:tc>
        <w:tc>
          <w:tcPr>
            <w:tcW w:w="1170" w:type="pct"/>
            <w:hideMark/>
          </w:tcPr>
          <w:p w14:paraId="25BCCE26" w14:textId="7C04E4CC" w:rsidR="00EB08CC" w:rsidRPr="00EB08CC" w:rsidRDefault="001D1AC5"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573D5667" w14:textId="2159C8B6" w:rsidR="00EB08CC" w:rsidRPr="000359A7" w:rsidRDefault="000A0761" w:rsidP="00EB08CC">
            <w:pPr>
              <w:spacing w:before="0" w:line="240" w:lineRule="auto"/>
              <w:rPr>
                <w:rFonts w:ascii="Tahoma" w:eastAsia="Times New Roman" w:hAnsi="Tahoma" w:cs="Tahoma"/>
                <w:kern w:val="0"/>
                <w:sz w:val="20"/>
                <w:szCs w:val="20"/>
                <w14:ligatures w14:val="none"/>
              </w:rPr>
            </w:pPr>
            <w:r>
              <w:rPr>
                <w:rFonts w:ascii="Tahoma" w:hAnsi="Tahoma" w:cs="Tahoma"/>
                <w:sz w:val="20"/>
                <w:szCs w:val="20"/>
              </w:rPr>
              <w:t>Effective</w:t>
            </w:r>
            <w:r w:rsidR="00AB6E30">
              <w:rPr>
                <w:rFonts w:ascii="Tahoma" w:hAnsi="Tahoma" w:cs="Tahoma"/>
                <w:sz w:val="20"/>
                <w:szCs w:val="20"/>
              </w:rPr>
              <w:t xml:space="preserve"> 7/1/2024</w:t>
            </w:r>
          </w:p>
        </w:tc>
      </w:tr>
      <w:tr w:rsidR="00EB08CC" w:rsidRPr="00EB08CC" w14:paraId="46F10D68" w14:textId="77777777" w:rsidTr="00EB08CC">
        <w:trPr>
          <w:tblCellSpacing w:w="15" w:type="dxa"/>
        </w:trPr>
        <w:tc>
          <w:tcPr>
            <w:tcW w:w="0" w:type="auto"/>
            <w:gridSpan w:val="3"/>
            <w:vAlign w:val="center"/>
            <w:hideMark/>
          </w:tcPr>
          <w:p w14:paraId="1BF5FCD4"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r>
      <w:tr w:rsidR="00EB08CC" w:rsidRPr="00EB08CC" w14:paraId="28B80A31" w14:textId="77777777" w:rsidTr="007168AD">
        <w:trPr>
          <w:tblCellSpacing w:w="15" w:type="dxa"/>
        </w:trPr>
        <w:tc>
          <w:tcPr>
            <w:tcW w:w="584" w:type="pct"/>
            <w:hideMark/>
          </w:tcPr>
          <w:p w14:paraId="289C380F" w14:textId="4CDCC1A5"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28" w:history="1">
              <w:r w:rsidR="00EB08CC" w:rsidRPr="006F0FDD">
                <w:rPr>
                  <w:rStyle w:val="Hyperlink"/>
                  <w:rFonts w:ascii="Tahoma" w:eastAsia="Times New Roman" w:hAnsi="Tahoma" w:cs="Tahoma"/>
                  <w:b/>
                  <w:bCs/>
                  <w:kern w:val="0"/>
                  <w:sz w:val="20"/>
                  <w:szCs w:val="20"/>
                  <w14:ligatures w14:val="none"/>
                </w:rPr>
                <w:t>SEA</w:t>
              </w:r>
              <w:r w:rsidR="007F0212">
                <w:rPr>
                  <w:rStyle w:val="Hyperlink"/>
                  <w:rFonts w:ascii="Tahoma" w:eastAsia="Times New Roman" w:hAnsi="Tahoma" w:cs="Tahoma"/>
                  <w:b/>
                  <w:bCs/>
                  <w:kern w:val="0"/>
                  <w:sz w:val="20"/>
                  <w:szCs w:val="20"/>
                  <w14:ligatures w14:val="none"/>
                </w:rPr>
                <w:t xml:space="preserve"> </w:t>
              </w:r>
              <w:r w:rsidR="00EB08CC" w:rsidRPr="006F0FDD">
                <w:rPr>
                  <w:rStyle w:val="Hyperlink"/>
                  <w:rFonts w:ascii="Tahoma" w:eastAsia="Times New Roman" w:hAnsi="Tahoma" w:cs="Tahoma"/>
                  <w:b/>
                  <w:bCs/>
                  <w:kern w:val="0"/>
                  <w:sz w:val="20"/>
                  <w:szCs w:val="20"/>
                  <w14:ligatures w14:val="none"/>
                </w:rPr>
                <w:t>8</w:t>
              </w:r>
            </w:hyperlink>
          </w:p>
        </w:tc>
        <w:tc>
          <w:tcPr>
            <w:tcW w:w="0" w:type="auto"/>
            <w:gridSpan w:val="2"/>
            <w:vAlign w:val="center"/>
            <w:hideMark/>
          </w:tcPr>
          <w:p w14:paraId="0C1F52CC" w14:textId="3530F04B"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b/>
                <w:bCs/>
                <w:kern w:val="0"/>
                <w:sz w:val="20"/>
                <w:szCs w:val="20"/>
                <w14:ligatures w14:val="none"/>
              </w:rPr>
              <w:t>HIGHER EDUCATION MATTERS</w:t>
            </w:r>
            <w:r w:rsidRPr="00EB08CC">
              <w:rPr>
                <w:rFonts w:ascii="Tahoma" w:eastAsia="Times New Roman" w:hAnsi="Tahoma" w:cs="Tahoma"/>
                <w:kern w:val="0"/>
                <w:sz w:val="20"/>
                <w:szCs w:val="20"/>
                <w14:ligatures w14:val="none"/>
              </w:rPr>
              <w:t> (LEISING J) </w:t>
            </w:r>
            <w:r w:rsidR="007168AD">
              <w:rPr>
                <w:rFonts w:ascii="Tahoma" w:eastAsia="Times New Roman" w:hAnsi="Tahoma" w:cs="Tahoma"/>
                <w:kern w:val="0"/>
                <w:sz w:val="20"/>
                <w:szCs w:val="20"/>
                <w14:ligatures w14:val="none"/>
              </w:rPr>
              <w:t>Among several provisions, SEA 8 r</w:t>
            </w:r>
            <w:r w:rsidRPr="00EB08CC">
              <w:rPr>
                <w:rFonts w:ascii="Tahoma" w:eastAsia="Times New Roman" w:hAnsi="Tahoma" w:cs="Tahoma"/>
                <w:kern w:val="0"/>
                <w:sz w:val="20"/>
                <w:szCs w:val="20"/>
                <w14:ligatures w14:val="none"/>
              </w:rPr>
              <w:t xml:space="preserve">equires each high school to: (1) beginning with the 2024-2025 school year, offer the Indiana college core (college core); or (2) not later than October 1, 2024, submit a plan or report that meets certain requirements to the </w:t>
            </w:r>
            <w:r w:rsidR="00852219">
              <w:rPr>
                <w:rFonts w:ascii="Tahoma" w:eastAsia="Times New Roman" w:hAnsi="Tahoma" w:cs="Tahoma"/>
                <w:kern w:val="0"/>
                <w:sz w:val="20"/>
                <w:szCs w:val="20"/>
                <w14:ligatures w14:val="none"/>
              </w:rPr>
              <w:t>C</w:t>
            </w:r>
            <w:r w:rsidRPr="00EB08CC">
              <w:rPr>
                <w:rFonts w:ascii="Tahoma" w:eastAsia="Times New Roman" w:hAnsi="Tahoma" w:cs="Tahoma"/>
                <w:kern w:val="0"/>
                <w:sz w:val="20"/>
                <w:szCs w:val="20"/>
                <w14:ligatures w14:val="none"/>
              </w:rPr>
              <w:t xml:space="preserve">ommission for </w:t>
            </w:r>
            <w:r w:rsidR="00852219">
              <w:rPr>
                <w:rFonts w:ascii="Tahoma" w:eastAsia="Times New Roman" w:hAnsi="Tahoma" w:cs="Tahoma"/>
                <w:kern w:val="0"/>
                <w:sz w:val="20"/>
                <w:szCs w:val="20"/>
                <w14:ligatures w14:val="none"/>
              </w:rPr>
              <w:t>H</w:t>
            </w:r>
            <w:r w:rsidRPr="00EB08CC">
              <w:rPr>
                <w:rFonts w:ascii="Tahoma" w:eastAsia="Times New Roman" w:hAnsi="Tahoma" w:cs="Tahoma"/>
                <w:kern w:val="0"/>
                <w:sz w:val="20"/>
                <w:szCs w:val="20"/>
                <w14:ligatures w14:val="none"/>
              </w:rPr>
              <w:t xml:space="preserve">igher </w:t>
            </w:r>
            <w:r w:rsidR="00852219">
              <w:rPr>
                <w:rFonts w:ascii="Tahoma" w:eastAsia="Times New Roman" w:hAnsi="Tahoma" w:cs="Tahoma"/>
                <w:kern w:val="0"/>
                <w:sz w:val="20"/>
                <w:szCs w:val="20"/>
                <w14:ligatures w14:val="none"/>
              </w:rPr>
              <w:t>E</w:t>
            </w:r>
            <w:r w:rsidRPr="00EB08CC">
              <w:rPr>
                <w:rFonts w:ascii="Tahoma" w:eastAsia="Times New Roman" w:hAnsi="Tahoma" w:cs="Tahoma"/>
                <w:kern w:val="0"/>
                <w:sz w:val="20"/>
                <w:szCs w:val="20"/>
                <w14:ligatures w14:val="none"/>
              </w:rPr>
              <w:t>ducation (commission). Provides that: (1) a student who successfully completes an eligible course under the college core is entitled to secondary credit toward graduation requirements; and (2) the student's transcripts must reflect the secondary credit. Establishes the reverse transfer program for community college associate degrees. Requires each state educational institution (institution) to prepare and submit a report to the commission that includes information regarding a determination by the institution of the feasibility and advisability of establishing and conferring associate degrees to certain students. Expands the schools to which requirements regarding secondary credit apply. </w:t>
            </w:r>
            <w:proofErr w:type="gramStart"/>
            <w:r w:rsidRPr="00EB08CC">
              <w:rPr>
                <w:rFonts w:ascii="Tahoma" w:eastAsia="Times New Roman" w:hAnsi="Tahoma" w:cs="Tahoma"/>
                <w:kern w:val="0"/>
                <w:sz w:val="20"/>
                <w:szCs w:val="20"/>
                <w14:ligatures w14:val="none"/>
              </w:rPr>
              <w:t>Changes</w:t>
            </w:r>
            <w:proofErr w:type="gramEnd"/>
            <w:r w:rsidRPr="00EB08CC">
              <w:rPr>
                <w:rFonts w:ascii="Tahoma" w:eastAsia="Times New Roman" w:hAnsi="Tahoma" w:cs="Tahoma"/>
                <w:kern w:val="0"/>
                <w:sz w:val="20"/>
                <w:szCs w:val="20"/>
                <w14:ligatures w14:val="none"/>
              </w:rPr>
              <w:t xml:space="preserve"> the name of the statewide transfer general education core to the Indiana </w:t>
            </w:r>
            <w:r w:rsidR="007168AD">
              <w:rPr>
                <w:rFonts w:ascii="Tahoma" w:eastAsia="Times New Roman" w:hAnsi="Tahoma" w:cs="Tahoma"/>
                <w:kern w:val="0"/>
                <w:sz w:val="20"/>
                <w:szCs w:val="20"/>
                <w14:ligatures w14:val="none"/>
              </w:rPr>
              <w:t>C</w:t>
            </w:r>
            <w:r w:rsidRPr="00EB08CC">
              <w:rPr>
                <w:rFonts w:ascii="Tahoma" w:eastAsia="Times New Roman" w:hAnsi="Tahoma" w:cs="Tahoma"/>
                <w:kern w:val="0"/>
                <w:sz w:val="20"/>
                <w:szCs w:val="20"/>
                <w14:ligatures w14:val="none"/>
              </w:rPr>
              <w:t xml:space="preserve">ollege </w:t>
            </w:r>
            <w:r w:rsidR="007168AD">
              <w:rPr>
                <w:rFonts w:ascii="Tahoma" w:eastAsia="Times New Roman" w:hAnsi="Tahoma" w:cs="Tahoma"/>
                <w:kern w:val="0"/>
                <w:sz w:val="20"/>
                <w:szCs w:val="20"/>
                <w14:ligatures w14:val="none"/>
              </w:rPr>
              <w:t>C</w:t>
            </w:r>
            <w:r w:rsidRPr="00EB08CC">
              <w:rPr>
                <w:rFonts w:ascii="Tahoma" w:eastAsia="Times New Roman" w:hAnsi="Tahoma" w:cs="Tahoma"/>
                <w:kern w:val="0"/>
                <w:sz w:val="20"/>
                <w:szCs w:val="20"/>
                <w14:ligatures w14:val="none"/>
              </w:rPr>
              <w:t xml:space="preserve">ore. Requires the commission, in coordination with the </w:t>
            </w:r>
            <w:r w:rsidR="007168AD">
              <w:rPr>
                <w:rFonts w:ascii="Tahoma" w:eastAsia="Times New Roman" w:hAnsi="Tahoma" w:cs="Tahoma"/>
                <w:kern w:val="0"/>
                <w:sz w:val="20"/>
                <w:szCs w:val="20"/>
                <w14:ligatures w14:val="none"/>
              </w:rPr>
              <w:t>D</w:t>
            </w:r>
            <w:r w:rsidRPr="00EB08CC">
              <w:rPr>
                <w:rFonts w:ascii="Tahoma" w:eastAsia="Times New Roman" w:hAnsi="Tahoma" w:cs="Tahoma"/>
                <w:kern w:val="0"/>
                <w:sz w:val="20"/>
                <w:szCs w:val="20"/>
                <w14:ligatures w14:val="none"/>
              </w:rPr>
              <w:t xml:space="preserve">epartment of </w:t>
            </w:r>
            <w:r w:rsidR="007168AD">
              <w:rPr>
                <w:rFonts w:ascii="Tahoma" w:eastAsia="Times New Roman" w:hAnsi="Tahoma" w:cs="Tahoma"/>
                <w:kern w:val="0"/>
                <w:sz w:val="20"/>
                <w:szCs w:val="20"/>
                <w14:ligatures w14:val="none"/>
              </w:rPr>
              <w:t>E</w:t>
            </w:r>
            <w:r w:rsidRPr="00EB08CC">
              <w:rPr>
                <w:rFonts w:ascii="Tahoma" w:eastAsia="Times New Roman" w:hAnsi="Tahoma" w:cs="Tahoma"/>
                <w:kern w:val="0"/>
                <w:sz w:val="20"/>
                <w:szCs w:val="20"/>
                <w14:ligatures w14:val="none"/>
              </w:rPr>
              <w:t>ducation (department) and institutions, to maintain and post a list and syllabus or course outline record of each eligible college core course. Requires, by July 1, 2025, the department to partner with one or more institutions or approved postsecondary educational institutions to provide online access to the college core through the course access program. Provides that credit equivalencies, including the college core, for all Cambridge International Advanced A and AS Level examinations must be updated annually and sent by each institution to the commission by June 1 each year. Provides that each institution shall post these annually updated credit equivalencies on the institution's website by July 1 each year. Provides that the commission shall post the annually updated credit equivalencies on the commission's student transfer of credit portal by July 1 each year.</w:t>
            </w:r>
          </w:p>
        </w:tc>
      </w:tr>
      <w:tr w:rsidR="00EB08CC" w:rsidRPr="00EB08CC" w14:paraId="5D61CF97" w14:textId="77777777" w:rsidTr="007168AD">
        <w:trPr>
          <w:tblCellSpacing w:w="15" w:type="dxa"/>
        </w:trPr>
        <w:tc>
          <w:tcPr>
            <w:tcW w:w="0" w:type="auto"/>
            <w:vAlign w:val="center"/>
            <w:hideMark/>
          </w:tcPr>
          <w:p w14:paraId="376BC87A"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3CF6BF85"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611E2AEE" w14:textId="236B2BF7" w:rsidR="00EB08CC" w:rsidRPr="00164CD3" w:rsidRDefault="001D1AC5" w:rsidP="00EB08CC">
            <w:pPr>
              <w:spacing w:before="0" w:line="240" w:lineRule="auto"/>
              <w:rPr>
                <w:rFonts w:ascii="Times New Roman" w:eastAsia="Times New Roman" w:hAnsi="Times New Roman" w:cs="Times New Roman"/>
                <w:b/>
                <w:bCs/>
                <w:kern w:val="0"/>
                <w:sz w:val="24"/>
                <w:szCs w:val="24"/>
                <w14:ligatures w14:val="none"/>
              </w:rPr>
            </w:pPr>
            <w:r w:rsidRPr="00164CD3">
              <w:rPr>
                <w:rFonts w:ascii="Tahoma" w:eastAsia="Times New Roman" w:hAnsi="Tahoma" w:cs="Tahoma"/>
                <w:b/>
                <w:bCs/>
                <w:kern w:val="0"/>
                <w:sz w:val="20"/>
                <w:szCs w:val="20"/>
                <w14:ligatures w14:val="none"/>
              </w:rPr>
              <w:t>Public Law</w:t>
            </w:r>
            <w:r w:rsidR="00164CD3" w:rsidRPr="00164CD3">
              <w:rPr>
                <w:rFonts w:ascii="Tahoma" w:eastAsia="Times New Roman" w:hAnsi="Tahoma" w:cs="Tahoma"/>
                <w:b/>
                <w:bCs/>
                <w:kern w:val="0"/>
                <w:sz w:val="20"/>
                <w:szCs w:val="20"/>
                <w14:ligatures w14:val="none"/>
              </w:rPr>
              <w:t xml:space="preserve"> 94</w:t>
            </w:r>
          </w:p>
        </w:tc>
      </w:tr>
      <w:tr w:rsidR="00EB08CC" w:rsidRPr="00EB08CC" w14:paraId="11F88052" w14:textId="77777777" w:rsidTr="007168AD">
        <w:trPr>
          <w:tblCellSpacing w:w="15" w:type="dxa"/>
        </w:trPr>
        <w:tc>
          <w:tcPr>
            <w:tcW w:w="0" w:type="auto"/>
            <w:vAlign w:val="center"/>
            <w:hideMark/>
          </w:tcPr>
          <w:p w14:paraId="0C65B99D"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358E62C6" w14:textId="069C213B" w:rsidR="00EB08CC" w:rsidRPr="00EB08CC" w:rsidRDefault="001D1AC5"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32701C40" w14:textId="1B544CE6" w:rsidR="00EB08CC" w:rsidRPr="00F97624" w:rsidRDefault="000A0761" w:rsidP="00EB08CC">
            <w:pPr>
              <w:spacing w:before="0" w:line="240" w:lineRule="auto"/>
              <w:rPr>
                <w:rFonts w:ascii="Tahoma" w:eastAsia="Times New Roman" w:hAnsi="Tahoma" w:cs="Tahoma"/>
                <w:kern w:val="0"/>
                <w:sz w:val="20"/>
                <w:szCs w:val="20"/>
                <w14:ligatures w14:val="none"/>
              </w:rPr>
            </w:pPr>
            <w:r>
              <w:rPr>
                <w:rFonts w:ascii="Tahoma" w:hAnsi="Tahoma" w:cs="Tahoma"/>
                <w:sz w:val="20"/>
                <w:szCs w:val="20"/>
              </w:rPr>
              <w:t>Effective</w:t>
            </w:r>
            <w:r w:rsidR="000433CA">
              <w:rPr>
                <w:rFonts w:ascii="Tahoma" w:hAnsi="Tahoma" w:cs="Tahoma"/>
                <w:sz w:val="20"/>
                <w:szCs w:val="20"/>
              </w:rPr>
              <w:t xml:space="preserve"> </w:t>
            </w:r>
            <w:r w:rsidR="009C3002">
              <w:rPr>
                <w:rFonts w:ascii="Tahoma" w:hAnsi="Tahoma" w:cs="Tahoma"/>
                <w:sz w:val="20"/>
                <w:szCs w:val="20"/>
              </w:rPr>
              <w:t>7/1/2024</w:t>
            </w:r>
          </w:p>
        </w:tc>
      </w:tr>
      <w:tr w:rsidR="00EB08CC" w:rsidRPr="00EB08CC" w14:paraId="3B8C08EB" w14:textId="77777777" w:rsidTr="00EB08CC">
        <w:trPr>
          <w:tblCellSpacing w:w="15" w:type="dxa"/>
        </w:trPr>
        <w:tc>
          <w:tcPr>
            <w:tcW w:w="0" w:type="auto"/>
            <w:gridSpan w:val="3"/>
            <w:vAlign w:val="center"/>
            <w:hideMark/>
          </w:tcPr>
          <w:p w14:paraId="055F7EB1"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r>
      <w:tr w:rsidR="00EB08CC" w:rsidRPr="00EB08CC" w14:paraId="171FEB3A" w14:textId="77777777" w:rsidTr="007168AD">
        <w:trPr>
          <w:tblCellSpacing w:w="15" w:type="dxa"/>
        </w:trPr>
        <w:tc>
          <w:tcPr>
            <w:tcW w:w="584" w:type="pct"/>
            <w:hideMark/>
          </w:tcPr>
          <w:p w14:paraId="063EF731" w14:textId="0B649C1A"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29" w:history="1">
              <w:r w:rsidR="00EB08CC" w:rsidRPr="00C43547">
                <w:rPr>
                  <w:rStyle w:val="Hyperlink"/>
                  <w:rFonts w:ascii="Tahoma" w:eastAsia="Times New Roman" w:hAnsi="Tahoma" w:cs="Tahoma"/>
                  <w:b/>
                  <w:bCs/>
                  <w:kern w:val="0"/>
                  <w:sz w:val="20"/>
                  <w:szCs w:val="20"/>
                  <w14:ligatures w14:val="none"/>
                </w:rPr>
                <w:t>SEA</w:t>
              </w:r>
              <w:r w:rsidR="007F0212">
                <w:rPr>
                  <w:rStyle w:val="Hyperlink"/>
                  <w:rFonts w:ascii="Tahoma" w:eastAsia="Times New Roman" w:hAnsi="Tahoma" w:cs="Tahoma"/>
                  <w:b/>
                  <w:bCs/>
                  <w:kern w:val="0"/>
                  <w:sz w:val="20"/>
                  <w:szCs w:val="20"/>
                  <w14:ligatures w14:val="none"/>
                </w:rPr>
                <w:t xml:space="preserve"> </w:t>
              </w:r>
              <w:r w:rsidR="00EB08CC" w:rsidRPr="00C43547">
                <w:rPr>
                  <w:rStyle w:val="Hyperlink"/>
                  <w:rFonts w:ascii="Tahoma" w:eastAsia="Times New Roman" w:hAnsi="Tahoma" w:cs="Tahoma"/>
                  <w:b/>
                  <w:bCs/>
                  <w:kern w:val="0"/>
                  <w:sz w:val="20"/>
                  <w:szCs w:val="20"/>
                  <w14:ligatures w14:val="none"/>
                </w:rPr>
                <w:t>17</w:t>
              </w:r>
            </w:hyperlink>
          </w:p>
        </w:tc>
        <w:tc>
          <w:tcPr>
            <w:tcW w:w="0" w:type="auto"/>
            <w:gridSpan w:val="2"/>
            <w:vAlign w:val="center"/>
            <w:hideMark/>
          </w:tcPr>
          <w:p w14:paraId="389DC1C8"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b/>
                <w:bCs/>
                <w:kern w:val="0"/>
                <w:sz w:val="20"/>
                <w:szCs w:val="20"/>
                <w14:ligatures w14:val="none"/>
              </w:rPr>
              <w:t>AGE VERIFICATION FOR MATERIAL HARMFUL TO MINORS</w:t>
            </w:r>
            <w:r w:rsidRPr="00EB08CC">
              <w:rPr>
                <w:rFonts w:ascii="Tahoma" w:eastAsia="Times New Roman" w:hAnsi="Tahoma" w:cs="Tahoma"/>
                <w:kern w:val="0"/>
                <w:sz w:val="20"/>
                <w:szCs w:val="20"/>
                <w14:ligatures w14:val="none"/>
              </w:rPr>
              <w:t> (BOHACEK M) Requires an adult oriented website operator that displays material harmful to minors to use a reasonable age verification method to prevent a minor from accessing an adult oriented website. Creates a cause of action to permit: (1) the parent or guardian of a child harmed by a violation of the age verification requirement to obtain monetary damages, injunctive relief, and reasonable attorney's fees; and (2) any other person to bring an action to obtain injunctive relief and reasonable attorney's fees. Prohibits a person that conducts age verification from retaining the identifying information of an individual seeking to access an adult oriented website that displays material harmful to </w:t>
            </w:r>
            <w:proofErr w:type="gramStart"/>
            <w:r w:rsidRPr="00EB08CC">
              <w:rPr>
                <w:rFonts w:ascii="Tahoma" w:eastAsia="Times New Roman" w:hAnsi="Tahoma" w:cs="Tahoma"/>
                <w:kern w:val="0"/>
                <w:sz w:val="20"/>
                <w:szCs w:val="20"/>
                <w14:ligatures w14:val="none"/>
              </w:rPr>
              <w:t>minors, and</w:t>
            </w:r>
            <w:proofErr w:type="gramEnd"/>
            <w:r w:rsidRPr="00EB08CC">
              <w:rPr>
                <w:rFonts w:ascii="Tahoma" w:eastAsia="Times New Roman" w:hAnsi="Tahoma" w:cs="Tahoma"/>
                <w:kern w:val="0"/>
                <w:sz w:val="20"/>
                <w:szCs w:val="20"/>
                <w14:ligatures w14:val="none"/>
              </w:rPr>
              <w:t> permits an individual whose identifying information is retained to bring an action to obtain monetary damages, injunctive relief, and reasonable attorney's fees. Requires adult oriented website operators to use commercially reasonable methods to secure all information collected and transmitted. Provides that the attorney general may bring an action to obtain an injunction, a civil penalty of not more than $250,000, or the attorney general's reasonable costs in investigating and maintaining the action. Provides that when the attorney general has reasonable cause to believe that any person has engaged in, is engaging in, or is about to engage in a violation, the attorney general is empowered to issue civil investigative demands under IC 4-6-3-3 to investigate the suspected violation. Requires verification information of minors to be kept confidential with certain exceptions. Adds verification information to the definition of "personal information". Adds a violation of IC 24-4-23 as a deceptive act.</w:t>
            </w:r>
          </w:p>
        </w:tc>
      </w:tr>
      <w:tr w:rsidR="00EB08CC" w:rsidRPr="00EB08CC" w14:paraId="7852FA58" w14:textId="77777777" w:rsidTr="007168AD">
        <w:trPr>
          <w:tblCellSpacing w:w="15" w:type="dxa"/>
        </w:trPr>
        <w:tc>
          <w:tcPr>
            <w:tcW w:w="0" w:type="auto"/>
            <w:vAlign w:val="center"/>
            <w:hideMark/>
          </w:tcPr>
          <w:p w14:paraId="3E8FD42E"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2ECBC6D2"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5A974586" w14:textId="05F997DD" w:rsidR="00EB08CC" w:rsidRPr="00544D2B" w:rsidRDefault="001D1AC5" w:rsidP="00EB08CC">
            <w:pPr>
              <w:spacing w:before="0" w:line="240" w:lineRule="auto"/>
              <w:rPr>
                <w:rFonts w:ascii="Times New Roman" w:eastAsia="Times New Roman" w:hAnsi="Times New Roman" w:cs="Times New Roman"/>
                <w:b/>
                <w:bCs/>
                <w:kern w:val="0"/>
                <w:sz w:val="24"/>
                <w:szCs w:val="24"/>
                <w14:ligatures w14:val="none"/>
              </w:rPr>
            </w:pPr>
            <w:r w:rsidRPr="00544D2B">
              <w:rPr>
                <w:rFonts w:ascii="Tahoma" w:eastAsia="Times New Roman" w:hAnsi="Tahoma" w:cs="Tahoma"/>
                <w:b/>
                <w:bCs/>
                <w:kern w:val="0"/>
                <w:sz w:val="20"/>
                <w:szCs w:val="20"/>
                <w14:ligatures w14:val="none"/>
              </w:rPr>
              <w:t>Public Law</w:t>
            </w:r>
            <w:r w:rsidR="00C43547" w:rsidRPr="00544D2B">
              <w:rPr>
                <w:rFonts w:ascii="Tahoma" w:eastAsia="Times New Roman" w:hAnsi="Tahoma" w:cs="Tahoma"/>
                <w:b/>
                <w:bCs/>
                <w:kern w:val="0"/>
                <w:sz w:val="20"/>
                <w:szCs w:val="20"/>
                <w14:ligatures w14:val="none"/>
              </w:rPr>
              <w:t xml:space="preserve"> 98</w:t>
            </w:r>
          </w:p>
        </w:tc>
      </w:tr>
      <w:tr w:rsidR="00EB08CC" w:rsidRPr="00EB08CC" w14:paraId="10F1CAB7" w14:textId="77777777" w:rsidTr="007168AD">
        <w:trPr>
          <w:tblCellSpacing w:w="15" w:type="dxa"/>
        </w:trPr>
        <w:tc>
          <w:tcPr>
            <w:tcW w:w="0" w:type="auto"/>
            <w:vAlign w:val="center"/>
            <w:hideMark/>
          </w:tcPr>
          <w:p w14:paraId="225B0BEA"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19E4D2EC" w14:textId="35C885F8" w:rsidR="00EB08CC" w:rsidRPr="00EB08CC" w:rsidRDefault="001D1AC5"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7A7C6313" w14:textId="607F73D8" w:rsidR="00EB08CC" w:rsidRPr="00544D2B" w:rsidRDefault="000A0761" w:rsidP="00EB08CC">
            <w:pPr>
              <w:spacing w:before="0" w:line="240" w:lineRule="auto"/>
              <w:rPr>
                <w:rFonts w:ascii="Tahoma" w:eastAsia="Times New Roman" w:hAnsi="Tahoma" w:cs="Tahoma"/>
                <w:kern w:val="0"/>
                <w:sz w:val="20"/>
                <w:szCs w:val="20"/>
                <w14:ligatures w14:val="none"/>
              </w:rPr>
            </w:pPr>
            <w:r>
              <w:rPr>
                <w:rFonts w:ascii="Tahoma" w:hAnsi="Tahoma" w:cs="Tahoma"/>
                <w:sz w:val="20"/>
                <w:szCs w:val="20"/>
              </w:rPr>
              <w:t>Effective</w:t>
            </w:r>
            <w:r w:rsidR="005346B0">
              <w:rPr>
                <w:rFonts w:ascii="Tahoma" w:hAnsi="Tahoma" w:cs="Tahoma"/>
                <w:sz w:val="20"/>
                <w:szCs w:val="20"/>
              </w:rPr>
              <w:t xml:space="preserve"> 7/1/2024</w:t>
            </w:r>
          </w:p>
        </w:tc>
      </w:tr>
      <w:tr w:rsidR="00EB08CC" w:rsidRPr="00EB08CC" w14:paraId="71AEF8D0" w14:textId="77777777" w:rsidTr="00EB08CC">
        <w:trPr>
          <w:tblCellSpacing w:w="15" w:type="dxa"/>
        </w:trPr>
        <w:tc>
          <w:tcPr>
            <w:tcW w:w="0" w:type="auto"/>
            <w:gridSpan w:val="3"/>
            <w:vAlign w:val="center"/>
            <w:hideMark/>
          </w:tcPr>
          <w:p w14:paraId="26FA76DE"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lastRenderedPageBreak/>
              <w:t> </w:t>
            </w:r>
          </w:p>
        </w:tc>
      </w:tr>
      <w:tr w:rsidR="00EB08CC" w:rsidRPr="00EB08CC" w14:paraId="194857FB" w14:textId="77777777" w:rsidTr="007168AD">
        <w:trPr>
          <w:tblCellSpacing w:w="15" w:type="dxa"/>
        </w:trPr>
        <w:tc>
          <w:tcPr>
            <w:tcW w:w="584" w:type="pct"/>
            <w:hideMark/>
          </w:tcPr>
          <w:p w14:paraId="608C3F6B" w14:textId="2DC53E1B"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30" w:history="1">
              <w:r w:rsidR="00EB08CC" w:rsidRPr="000E6E5A">
                <w:rPr>
                  <w:rStyle w:val="Hyperlink"/>
                  <w:rFonts w:ascii="Tahoma" w:eastAsia="Times New Roman" w:hAnsi="Tahoma" w:cs="Tahoma"/>
                  <w:b/>
                  <w:bCs/>
                  <w:kern w:val="0"/>
                  <w:sz w:val="20"/>
                  <w:szCs w:val="20"/>
                  <w14:ligatures w14:val="none"/>
                </w:rPr>
                <w:t>S</w:t>
              </w:r>
              <w:r w:rsidR="00BC4AE2" w:rsidRPr="000E6E5A">
                <w:rPr>
                  <w:rStyle w:val="Hyperlink"/>
                  <w:rFonts w:ascii="Tahoma" w:eastAsia="Times New Roman" w:hAnsi="Tahoma" w:cs="Tahoma"/>
                  <w:b/>
                  <w:bCs/>
                  <w:kern w:val="0"/>
                  <w:sz w:val="20"/>
                  <w:szCs w:val="20"/>
                  <w14:ligatures w14:val="none"/>
                </w:rPr>
                <w:t>EA</w:t>
              </w:r>
              <w:r w:rsidR="007F0212">
                <w:rPr>
                  <w:rStyle w:val="Hyperlink"/>
                  <w:rFonts w:ascii="Tahoma" w:eastAsia="Times New Roman" w:hAnsi="Tahoma" w:cs="Tahoma"/>
                  <w:b/>
                  <w:bCs/>
                  <w:kern w:val="0"/>
                  <w:sz w:val="20"/>
                  <w:szCs w:val="20"/>
                  <w14:ligatures w14:val="none"/>
                </w:rPr>
                <w:t xml:space="preserve"> </w:t>
              </w:r>
              <w:r w:rsidR="00EB08CC" w:rsidRPr="000E6E5A">
                <w:rPr>
                  <w:rStyle w:val="Hyperlink"/>
                  <w:rFonts w:ascii="Tahoma" w:eastAsia="Times New Roman" w:hAnsi="Tahoma" w:cs="Tahoma"/>
                  <w:b/>
                  <w:bCs/>
                  <w:kern w:val="0"/>
                  <w:sz w:val="20"/>
                  <w:szCs w:val="20"/>
                  <w14:ligatures w14:val="none"/>
                </w:rPr>
                <w:t>146</w:t>
              </w:r>
            </w:hyperlink>
          </w:p>
        </w:tc>
        <w:tc>
          <w:tcPr>
            <w:tcW w:w="0" w:type="auto"/>
            <w:gridSpan w:val="2"/>
            <w:vAlign w:val="center"/>
            <w:hideMark/>
          </w:tcPr>
          <w:p w14:paraId="7F69CF72"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b/>
                <w:bCs/>
                <w:kern w:val="0"/>
                <w:sz w:val="20"/>
                <w:szCs w:val="20"/>
                <w14:ligatures w14:val="none"/>
              </w:rPr>
              <w:t>YOUTH EMPLOYMENT</w:t>
            </w:r>
            <w:r w:rsidRPr="00EB08CC">
              <w:rPr>
                <w:rFonts w:ascii="Tahoma" w:eastAsia="Times New Roman" w:hAnsi="Tahoma" w:cs="Tahoma"/>
                <w:kern w:val="0"/>
                <w:sz w:val="20"/>
                <w:szCs w:val="20"/>
                <w14:ligatures w14:val="none"/>
              </w:rPr>
              <w:t> (ROGERS L) Allows a person who is at least 18 years of age to ring up a sale of alcoholic beverages </w:t>
            </w:r>
            <w:proofErr w:type="gramStart"/>
            <w:r w:rsidRPr="00EB08CC">
              <w:rPr>
                <w:rFonts w:ascii="Tahoma" w:eastAsia="Times New Roman" w:hAnsi="Tahoma" w:cs="Tahoma"/>
                <w:kern w:val="0"/>
                <w:sz w:val="20"/>
                <w:szCs w:val="20"/>
                <w14:ligatures w14:val="none"/>
              </w:rPr>
              <w:t>in the course of</w:t>
            </w:r>
            <w:proofErr w:type="gramEnd"/>
            <w:r w:rsidRPr="00EB08CC">
              <w:rPr>
                <w:rFonts w:ascii="Tahoma" w:eastAsia="Times New Roman" w:hAnsi="Tahoma" w:cs="Tahoma"/>
                <w:kern w:val="0"/>
                <w:sz w:val="20"/>
                <w:szCs w:val="20"/>
                <w14:ligatures w14:val="none"/>
              </w:rPr>
              <w:t> the person's employment. Allows a waiter, waitress, or server who is at least 18 years of age to serve alcoholic beverages in a dining room of a restaurant or hotel under certain conditions. Provides certain exemptions from the employment of </w:t>
            </w:r>
            <w:proofErr w:type="gramStart"/>
            <w:r w:rsidRPr="00EB08CC">
              <w:rPr>
                <w:rFonts w:ascii="Tahoma" w:eastAsia="Times New Roman" w:hAnsi="Tahoma" w:cs="Tahoma"/>
                <w:kern w:val="0"/>
                <w:sz w:val="20"/>
                <w:szCs w:val="20"/>
                <w14:ligatures w14:val="none"/>
              </w:rPr>
              <w:t>minors</w:t>
            </w:r>
            <w:proofErr w:type="gramEnd"/>
            <w:r w:rsidRPr="00EB08CC">
              <w:rPr>
                <w:rFonts w:ascii="Tahoma" w:eastAsia="Times New Roman" w:hAnsi="Tahoma" w:cs="Tahoma"/>
                <w:kern w:val="0"/>
                <w:sz w:val="20"/>
                <w:szCs w:val="20"/>
                <w14:ligatures w14:val="none"/>
              </w:rPr>
              <w:t> law. Provides, for purposes of the reporting requirement applicable to an employer that employs a specified number of minors, that: (1) a minor's date of hire is the first date on which the minor performs work for the employer; and (2) an employer must report any new or changed information not later than the fifteenth and last business days of each month. Provides that a civil penalty for a violation of certain provisions regarding the employment of minors may not be assessed for a violation of 10 minutes or less.</w:t>
            </w:r>
          </w:p>
        </w:tc>
      </w:tr>
      <w:tr w:rsidR="00EB08CC" w:rsidRPr="00EB08CC" w14:paraId="5B1BA055" w14:textId="77777777" w:rsidTr="007168AD">
        <w:trPr>
          <w:tblCellSpacing w:w="15" w:type="dxa"/>
        </w:trPr>
        <w:tc>
          <w:tcPr>
            <w:tcW w:w="0" w:type="auto"/>
            <w:vAlign w:val="center"/>
            <w:hideMark/>
          </w:tcPr>
          <w:p w14:paraId="0763EC90"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1F770284"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33A85041" w14:textId="78182C02" w:rsidR="00EB08CC" w:rsidRPr="00BC6E44" w:rsidRDefault="001D1AC5" w:rsidP="00EB08CC">
            <w:pPr>
              <w:spacing w:before="0" w:line="240" w:lineRule="auto"/>
              <w:rPr>
                <w:rFonts w:ascii="Times New Roman" w:eastAsia="Times New Roman" w:hAnsi="Times New Roman" w:cs="Times New Roman"/>
                <w:b/>
                <w:bCs/>
                <w:kern w:val="0"/>
                <w:sz w:val="24"/>
                <w:szCs w:val="24"/>
                <w14:ligatures w14:val="none"/>
              </w:rPr>
            </w:pPr>
            <w:r w:rsidRPr="00BC6E44">
              <w:rPr>
                <w:rFonts w:ascii="Tahoma" w:eastAsia="Times New Roman" w:hAnsi="Tahoma" w:cs="Tahoma"/>
                <w:b/>
                <w:bCs/>
                <w:kern w:val="0"/>
                <w:sz w:val="20"/>
                <w:szCs w:val="20"/>
                <w14:ligatures w14:val="none"/>
              </w:rPr>
              <w:t>Public Law</w:t>
            </w:r>
            <w:r w:rsidR="00BC6E44" w:rsidRPr="00BC6E44">
              <w:rPr>
                <w:rFonts w:ascii="Tahoma" w:eastAsia="Times New Roman" w:hAnsi="Tahoma" w:cs="Tahoma"/>
                <w:b/>
                <w:bCs/>
                <w:kern w:val="0"/>
                <w:sz w:val="20"/>
                <w:szCs w:val="20"/>
                <w14:ligatures w14:val="none"/>
              </w:rPr>
              <w:t xml:space="preserve"> 75</w:t>
            </w:r>
          </w:p>
        </w:tc>
      </w:tr>
      <w:tr w:rsidR="00EB08CC" w:rsidRPr="00EB08CC" w14:paraId="3517C459" w14:textId="77777777" w:rsidTr="007168AD">
        <w:trPr>
          <w:tblCellSpacing w:w="15" w:type="dxa"/>
        </w:trPr>
        <w:tc>
          <w:tcPr>
            <w:tcW w:w="0" w:type="auto"/>
            <w:vAlign w:val="center"/>
            <w:hideMark/>
          </w:tcPr>
          <w:p w14:paraId="4DE2CB19"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10965F58" w14:textId="6541AB18" w:rsidR="00EB08CC" w:rsidRPr="00EB08CC" w:rsidRDefault="001D1AC5"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73D45D9A" w14:textId="6E6C17F4" w:rsidR="00EB08CC" w:rsidRPr="000E6E5A" w:rsidRDefault="00522E74" w:rsidP="00EB08CC">
            <w:pPr>
              <w:spacing w:before="0" w:line="240" w:lineRule="auto"/>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SECTION</w:t>
            </w:r>
            <w:r w:rsidR="008010BD">
              <w:rPr>
                <w:rFonts w:ascii="Tahoma" w:eastAsia="Times New Roman" w:hAnsi="Tahoma" w:cs="Tahoma"/>
                <w:kern w:val="0"/>
                <w:sz w:val="20"/>
                <w:szCs w:val="20"/>
                <w14:ligatures w14:val="none"/>
              </w:rPr>
              <w:t xml:space="preserve"> 4 </w:t>
            </w:r>
            <w:r w:rsidR="00C97A26">
              <w:rPr>
                <w:rFonts w:ascii="Tahoma" w:eastAsia="Times New Roman" w:hAnsi="Tahoma" w:cs="Tahoma"/>
                <w:kern w:val="0"/>
                <w:sz w:val="20"/>
                <w:szCs w:val="20"/>
                <w14:ligatures w14:val="none"/>
              </w:rPr>
              <w:t>e</w:t>
            </w:r>
            <w:r w:rsidR="000A0761">
              <w:rPr>
                <w:rFonts w:ascii="Tahoma" w:eastAsia="Times New Roman" w:hAnsi="Tahoma" w:cs="Tahoma"/>
                <w:kern w:val="0"/>
                <w:sz w:val="20"/>
                <w:szCs w:val="20"/>
                <w14:ligatures w14:val="none"/>
              </w:rPr>
              <w:t>ffective</w:t>
            </w:r>
            <w:r w:rsidR="008010BD">
              <w:rPr>
                <w:rFonts w:ascii="Tahoma" w:eastAsia="Times New Roman" w:hAnsi="Tahoma" w:cs="Tahoma"/>
                <w:kern w:val="0"/>
                <w:sz w:val="20"/>
                <w:szCs w:val="20"/>
                <w14:ligatures w14:val="none"/>
              </w:rPr>
              <w:t xml:space="preserve"> </w:t>
            </w:r>
            <w:r w:rsidR="00EF4B09">
              <w:rPr>
                <w:rFonts w:ascii="Tahoma" w:eastAsia="Times New Roman" w:hAnsi="Tahoma" w:cs="Tahoma"/>
                <w:kern w:val="0"/>
                <w:sz w:val="20"/>
                <w:szCs w:val="20"/>
                <w14:ligatures w14:val="none"/>
              </w:rPr>
              <w:t xml:space="preserve">3/12/2024; </w:t>
            </w:r>
            <w:r w:rsidR="00A729E5">
              <w:rPr>
                <w:rFonts w:ascii="Tahoma" w:eastAsia="Times New Roman" w:hAnsi="Tahoma" w:cs="Tahoma"/>
                <w:kern w:val="0"/>
                <w:sz w:val="20"/>
                <w:szCs w:val="20"/>
                <w14:ligatures w14:val="none"/>
              </w:rPr>
              <w:t xml:space="preserve">SECTIONS 1, 5 </w:t>
            </w:r>
            <w:proofErr w:type="gramStart"/>
            <w:r w:rsidR="00205A89">
              <w:rPr>
                <w:rFonts w:ascii="Tahoma" w:eastAsia="Times New Roman" w:hAnsi="Tahoma" w:cs="Tahoma"/>
                <w:kern w:val="0"/>
                <w:sz w:val="20"/>
                <w:szCs w:val="20"/>
                <w14:ligatures w14:val="none"/>
              </w:rPr>
              <w:t>e</w:t>
            </w:r>
            <w:r w:rsidR="000A0761">
              <w:rPr>
                <w:rFonts w:ascii="Tahoma" w:eastAsia="Times New Roman" w:hAnsi="Tahoma" w:cs="Tahoma"/>
                <w:kern w:val="0"/>
                <w:sz w:val="20"/>
                <w:szCs w:val="20"/>
                <w14:ligatures w14:val="none"/>
              </w:rPr>
              <w:t>ffective</w:t>
            </w:r>
            <w:proofErr w:type="gramEnd"/>
            <w:r w:rsidR="002179BF">
              <w:rPr>
                <w:rFonts w:ascii="Tahoma" w:eastAsia="Times New Roman" w:hAnsi="Tahoma" w:cs="Tahoma"/>
                <w:kern w:val="0"/>
                <w:sz w:val="20"/>
                <w:szCs w:val="20"/>
                <w14:ligatures w14:val="none"/>
              </w:rPr>
              <w:t xml:space="preserve"> </w:t>
            </w:r>
            <w:r w:rsidR="00E96811">
              <w:rPr>
                <w:rFonts w:ascii="Tahoma" w:eastAsia="Times New Roman" w:hAnsi="Tahoma" w:cs="Tahoma"/>
                <w:kern w:val="0"/>
                <w:sz w:val="20"/>
                <w:szCs w:val="20"/>
                <w14:ligatures w14:val="none"/>
              </w:rPr>
              <w:t xml:space="preserve">7/1/2024; SECTIONS </w:t>
            </w:r>
            <w:r w:rsidR="004F52D8">
              <w:rPr>
                <w:rFonts w:ascii="Tahoma" w:eastAsia="Times New Roman" w:hAnsi="Tahoma" w:cs="Tahoma"/>
                <w:kern w:val="0"/>
                <w:sz w:val="20"/>
                <w:szCs w:val="20"/>
                <w14:ligatures w14:val="none"/>
              </w:rPr>
              <w:t xml:space="preserve">2-3 </w:t>
            </w:r>
            <w:r w:rsidR="002E2D6B">
              <w:rPr>
                <w:rFonts w:ascii="Tahoma" w:eastAsia="Times New Roman" w:hAnsi="Tahoma" w:cs="Tahoma"/>
                <w:kern w:val="0"/>
                <w:sz w:val="20"/>
                <w:szCs w:val="20"/>
                <w14:ligatures w14:val="none"/>
              </w:rPr>
              <w:t>e</w:t>
            </w:r>
            <w:r w:rsidR="000A0761">
              <w:rPr>
                <w:rFonts w:ascii="Tahoma" w:eastAsia="Times New Roman" w:hAnsi="Tahoma" w:cs="Tahoma"/>
                <w:kern w:val="0"/>
                <w:sz w:val="20"/>
                <w:szCs w:val="20"/>
                <w14:ligatures w14:val="none"/>
              </w:rPr>
              <w:t>ffective</w:t>
            </w:r>
            <w:r w:rsidR="004F52D8">
              <w:rPr>
                <w:rFonts w:ascii="Tahoma" w:eastAsia="Times New Roman" w:hAnsi="Tahoma" w:cs="Tahoma"/>
                <w:kern w:val="0"/>
                <w:sz w:val="20"/>
                <w:szCs w:val="20"/>
                <w14:ligatures w14:val="none"/>
              </w:rPr>
              <w:t xml:space="preserve"> 1/1/2025</w:t>
            </w:r>
          </w:p>
        </w:tc>
      </w:tr>
      <w:tr w:rsidR="00EB08CC" w:rsidRPr="00EB08CC" w14:paraId="4C2553E6" w14:textId="77777777" w:rsidTr="00EB08CC">
        <w:trPr>
          <w:tblCellSpacing w:w="15" w:type="dxa"/>
        </w:trPr>
        <w:tc>
          <w:tcPr>
            <w:tcW w:w="0" w:type="auto"/>
            <w:gridSpan w:val="3"/>
            <w:vAlign w:val="center"/>
            <w:hideMark/>
          </w:tcPr>
          <w:p w14:paraId="6BD45748"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r>
      <w:tr w:rsidR="00EB08CC" w:rsidRPr="00EB08CC" w14:paraId="4103EAEF" w14:textId="77777777" w:rsidTr="007168AD">
        <w:trPr>
          <w:tblCellSpacing w:w="15" w:type="dxa"/>
        </w:trPr>
        <w:tc>
          <w:tcPr>
            <w:tcW w:w="584" w:type="pct"/>
            <w:hideMark/>
          </w:tcPr>
          <w:p w14:paraId="4F108A60" w14:textId="02EC4F2E"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31" w:history="1">
              <w:r w:rsidR="00EB08CC" w:rsidRPr="00431DEC">
                <w:rPr>
                  <w:rStyle w:val="Hyperlink"/>
                  <w:rFonts w:ascii="Tahoma" w:eastAsia="Times New Roman" w:hAnsi="Tahoma" w:cs="Tahoma"/>
                  <w:b/>
                  <w:bCs/>
                  <w:kern w:val="0"/>
                  <w:sz w:val="20"/>
                  <w:szCs w:val="20"/>
                  <w14:ligatures w14:val="none"/>
                </w:rPr>
                <w:t>S</w:t>
              </w:r>
              <w:r w:rsidR="00BC4AE2" w:rsidRPr="00431DEC">
                <w:rPr>
                  <w:rStyle w:val="Hyperlink"/>
                  <w:rFonts w:ascii="Tahoma" w:eastAsia="Times New Roman" w:hAnsi="Tahoma" w:cs="Tahoma"/>
                  <w:b/>
                  <w:bCs/>
                  <w:kern w:val="0"/>
                  <w:sz w:val="20"/>
                  <w:szCs w:val="20"/>
                  <w14:ligatures w14:val="none"/>
                </w:rPr>
                <w:t>EA</w:t>
              </w:r>
              <w:r w:rsidR="007F0212">
                <w:rPr>
                  <w:rStyle w:val="Hyperlink"/>
                  <w:rFonts w:ascii="Tahoma" w:eastAsia="Times New Roman" w:hAnsi="Tahoma" w:cs="Tahoma"/>
                  <w:b/>
                  <w:bCs/>
                  <w:kern w:val="0"/>
                  <w:sz w:val="20"/>
                  <w:szCs w:val="20"/>
                  <w14:ligatures w14:val="none"/>
                </w:rPr>
                <w:t xml:space="preserve"> </w:t>
              </w:r>
              <w:r w:rsidR="00EB08CC" w:rsidRPr="00431DEC">
                <w:rPr>
                  <w:rStyle w:val="Hyperlink"/>
                  <w:rFonts w:ascii="Tahoma" w:eastAsia="Times New Roman" w:hAnsi="Tahoma" w:cs="Tahoma"/>
                  <w:b/>
                  <w:bCs/>
                  <w:kern w:val="0"/>
                  <w:sz w:val="20"/>
                  <w:szCs w:val="20"/>
                  <w14:ligatures w14:val="none"/>
                </w:rPr>
                <w:t>149</w:t>
              </w:r>
            </w:hyperlink>
          </w:p>
        </w:tc>
        <w:tc>
          <w:tcPr>
            <w:tcW w:w="0" w:type="auto"/>
            <w:gridSpan w:val="2"/>
            <w:vAlign w:val="center"/>
            <w:hideMark/>
          </w:tcPr>
          <w:p w14:paraId="48996D53"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b/>
                <w:bCs/>
                <w:kern w:val="0"/>
                <w:sz w:val="20"/>
                <w:szCs w:val="20"/>
                <w14:ligatures w14:val="none"/>
              </w:rPr>
              <w:t>TOBACCO</w:t>
            </w:r>
            <w:r w:rsidRPr="00EB08CC">
              <w:rPr>
                <w:rFonts w:ascii="Tahoma" w:eastAsia="Times New Roman" w:hAnsi="Tahoma" w:cs="Tahoma"/>
                <w:kern w:val="0"/>
                <w:sz w:val="20"/>
                <w:szCs w:val="20"/>
                <w14:ligatures w14:val="none"/>
              </w:rPr>
              <w:t> (ROGERS L) Prohibits a retail establishment from holding more than one active tobacco sales certificate (certificate) for a retail location at any time. Prohibits the alcohol and tobacco commission (commission) from issuing a certificate to certain persons. Provides that, if a majority interest in a business that holds a certificate is sold or transferred: (1) the new ownership must apply for a new certificate; and (2) the certificate and permit number held by the previous ownership are void 90 days after the sale or transfer of the ownership of the business. Specifies that an employee of a certificate holder (employee) must hold a valid: (1) driver's license issued by the state of Indiana or another state; or (2) identification card issued by the state of Indiana, another state, or the United States; to sell tobacco products. Requires an employee to have the driver's license, identification card, or a copy of these documents readily available to show an excise officer or law enforcement when selling tobacco products. Allows an employee who is unable to show these documents to provide certain evidence within five days. Permits the commission to impose a civil penalty on the certificate holder if an employee fails to timely produce this evidence. Provides that a person who recklessly, knowingly, or intentionally sells a tobacco product without a valid certificate commits a Class C infraction. Makes it a Class C misdemeanor for a person to operate a tobacco and vaping business within 1,000 feet of school property. Specifies exceptions.</w:t>
            </w:r>
          </w:p>
        </w:tc>
      </w:tr>
      <w:tr w:rsidR="00EB08CC" w:rsidRPr="00EB08CC" w14:paraId="322DFF2E" w14:textId="77777777" w:rsidTr="007168AD">
        <w:trPr>
          <w:tblCellSpacing w:w="15" w:type="dxa"/>
        </w:trPr>
        <w:tc>
          <w:tcPr>
            <w:tcW w:w="0" w:type="auto"/>
            <w:vAlign w:val="center"/>
            <w:hideMark/>
          </w:tcPr>
          <w:p w14:paraId="4E58AE3C"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3B2124B7"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018A500F" w14:textId="02128A1F" w:rsidR="00EB08CC" w:rsidRPr="00431DEC" w:rsidRDefault="001D1AC5" w:rsidP="00EB08CC">
            <w:pPr>
              <w:spacing w:before="0" w:line="240" w:lineRule="auto"/>
              <w:rPr>
                <w:rFonts w:ascii="Times New Roman" w:eastAsia="Times New Roman" w:hAnsi="Times New Roman" w:cs="Times New Roman"/>
                <w:b/>
                <w:bCs/>
                <w:kern w:val="0"/>
                <w:sz w:val="24"/>
                <w:szCs w:val="24"/>
                <w14:ligatures w14:val="none"/>
              </w:rPr>
            </w:pPr>
            <w:r w:rsidRPr="00431DEC">
              <w:rPr>
                <w:rFonts w:ascii="Tahoma" w:eastAsia="Times New Roman" w:hAnsi="Tahoma" w:cs="Tahoma"/>
                <w:b/>
                <w:bCs/>
                <w:kern w:val="0"/>
                <w:sz w:val="20"/>
                <w:szCs w:val="20"/>
                <w14:ligatures w14:val="none"/>
              </w:rPr>
              <w:t>Public Law</w:t>
            </w:r>
            <w:r w:rsidR="00431DEC" w:rsidRPr="00431DEC">
              <w:rPr>
                <w:rFonts w:ascii="Tahoma" w:eastAsia="Times New Roman" w:hAnsi="Tahoma" w:cs="Tahoma"/>
                <w:b/>
                <w:bCs/>
                <w:kern w:val="0"/>
                <w:sz w:val="20"/>
                <w:szCs w:val="20"/>
                <w14:ligatures w14:val="none"/>
              </w:rPr>
              <w:t xml:space="preserve"> 107</w:t>
            </w:r>
          </w:p>
        </w:tc>
      </w:tr>
      <w:tr w:rsidR="00EB08CC" w:rsidRPr="00EB08CC" w14:paraId="7B007AFD" w14:textId="77777777" w:rsidTr="007168AD">
        <w:trPr>
          <w:tblCellSpacing w:w="15" w:type="dxa"/>
        </w:trPr>
        <w:tc>
          <w:tcPr>
            <w:tcW w:w="0" w:type="auto"/>
            <w:vAlign w:val="center"/>
            <w:hideMark/>
          </w:tcPr>
          <w:p w14:paraId="29A3563D"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7A302EEC" w14:textId="7411F2E2" w:rsidR="00EB08CC" w:rsidRPr="00EB08CC" w:rsidRDefault="001D1AC5"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2585043E" w14:textId="1AB9382C" w:rsidR="00EB08CC" w:rsidRPr="001A4C19" w:rsidRDefault="000A0761" w:rsidP="00EB08CC">
            <w:pPr>
              <w:spacing w:before="0" w:line="240" w:lineRule="auto"/>
              <w:rPr>
                <w:rFonts w:ascii="Tahoma" w:eastAsia="Times New Roman" w:hAnsi="Tahoma" w:cs="Tahoma"/>
                <w:kern w:val="0"/>
                <w:sz w:val="20"/>
                <w:szCs w:val="20"/>
                <w14:ligatures w14:val="none"/>
              </w:rPr>
            </w:pPr>
            <w:r>
              <w:rPr>
                <w:rFonts w:ascii="Tahoma" w:hAnsi="Tahoma" w:cs="Tahoma"/>
                <w:sz w:val="20"/>
                <w:szCs w:val="20"/>
              </w:rPr>
              <w:t>Effective</w:t>
            </w:r>
            <w:r w:rsidR="0014691D">
              <w:rPr>
                <w:rFonts w:ascii="Tahoma" w:hAnsi="Tahoma" w:cs="Tahoma"/>
                <w:sz w:val="20"/>
                <w:szCs w:val="20"/>
              </w:rPr>
              <w:t xml:space="preserve"> 7/1/2024</w:t>
            </w:r>
          </w:p>
        </w:tc>
      </w:tr>
      <w:tr w:rsidR="00EB08CC" w:rsidRPr="00EB08CC" w14:paraId="7C59B1E6" w14:textId="77777777" w:rsidTr="00EB08CC">
        <w:trPr>
          <w:tblCellSpacing w:w="15" w:type="dxa"/>
        </w:trPr>
        <w:tc>
          <w:tcPr>
            <w:tcW w:w="0" w:type="auto"/>
            <w:gridSpan w:val="3"/>
            <w:vAlign w:val="center"/>
            <w:hideMark/>
          </w:tcPr>
          <w:p w14:paraId="5C7B2C27"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r>
      <w:tr w:rsidR="00EB08CC" w:rsidRPr="00EB08CC" w14:paraId="030B3BEE" w14:textId="77777777" w:rsidTr="007168AD">
        <w:trPr>
          <w:tblCellSpacing w:w="15" w:type="dxa"/>
        </w:trPr>
        <w:tc>
          <w:tcPr>
            <w:tcW w:w="584" w:type="pct"/>
            <w:hideMark/>
          </w:tcPr>
          <w:p w14:paraId="180ACDAD" w14:textId="3F1C7473"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32" w:history="1">
              <w:r w:rsidR="00EB08CC" w:rsidRPr="00774EDD">
                <w:rPr>
                  <w:rStyle w:val="Hyperlink"/>
                  <w:rFonts w:ascii="Tahoma" w:eastAsia="Times New Roman" w:hAnsi="Tahoma" w:cs="Tahoma"/>
                  <w:b/>
                  <w:bCs/>
                  <w:kern w:val="0"/>
                  <w:sz w:val="20"/>
                  <w:szCs w:val="20"/>
                  <w14:ligatures w14:val="none"/>
                </w:rPr>
                <w:t>S</w:t>
              </w:r>
              <w:r w:rsidR="0018702C" w:rsidRPr="00774EDD">
                <w:rPr>
                  <w:rStyle w:val="Hyperlink"/>
                  <w:rFonts w:ascii="Tahoma" w:eastAsia="Times New Roman" w:hAnsi="Tahoma" w:cs="Tahoma"/>
                  <w:b/>
                  <w:bCs/>
                  <w:kern w:val="0"/>
                  <w:sz w:val="20"/>
                  <w:szCs w:val="20"/>
                  <w14:ligatures w14:val="none"/>
                </w:rPr>
                <w:t>EA</w:t>
              </w:r>
              <w:r w:rsidR="00D47302">
                <w:rPr>
                  <w:rStyle w:val="Hyperlink"/>
                  <w:rFonts w:ascii="Tahoma" w:eastAsia="Times New Roman" w:hAnsi="Tahoma" w:cs="Tahoma"/>
                  <w:b/>
                  <w:bCs/>
                  <w:kern w:val="0"/>
                  <w:sz w:val="20"/>
                  <w:szCs w:val="20"/>
                  <w14:ligatures w14:val="none"/>
                </w:rPr>
                <w:t xml:space="preserve"> </w:t>
              </w:r>
              <w:r w:rsidR="00EB08CC" w:rsidRPr="00774EDD">
                <w:rPr>
                  <w:rStyle w:val="Hyperlink"/>
                  <w:rFonts w:ascii="Tahoma" w:eastAsia="Times New Roman" w:hAnsi="Tahoma" w:cs="Tahoma"/>
                  <w:b/>
                  <w:bCs/>
                  <w:kern w:val="0"/>
                  <w:sz w:val="20"/>
                  <w:szCs w:val="20"/>
                  <w14:ligatures w14:val="none"/>
                </w:rPr>
                <w:t>150</w:t>
              </w:r>
            </w:hyperlink>
          </w:p>
        </w:tc>
        <w:tc>
          <w:tcPr>
            <w:tcW w:w="0" w:type="auto"/>
            <w:gridSpan w:val="2"/>
            <w:vAlign w:val="center"/>
            <w:hideMark/>
          </w:tcPr>
          <w:p w14:paraId="718128E8" w14:textId="5C62BA3C"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b/>
                <w:bCs/>
                <w:kern w:val="0"/>
                <w:sz w:val="20"/>
                <w:szCs w:val="20"/>
                <w14:ligatures w14:val="none"/>
              </w:rPr>
              <w:t>ARTIFICIAL INTELLIGENCE AND CYBERSECURITY</w:t>
            </w:r>
            <w:r w:rsidRPr="00EB08CC">
              <w:rPr>
                <w:rFonts w:ascii="Tahoma" w:eastAsia="Times New Roman" w:hAnsi="Tahoma" w:cs="Tahoma"/>
                <w:kern w:val="0"/>
                <w:sz w:val="20"/>
                <w:szCs w:val="20"/>
                <w14:ligatures w14:val="none"/>
              </w:rPr>
              <w:t xml:space="preserve"> (BROWN L) Creates the </w:t>
            </w:r>
            <w:r w:rsidR="007168AD">
              <w:rPr>
                <w:rFonts w:ascii="Tahoma" w:eastAsia="Times New Roman" w:hAnsi="Tahoma" w:cs="Tahoma"/>
                <w:kern w:val="0"/>
                <w:sz w:val="20"/>
                <w:szCs w:val="20"/>
                <w14:ligatures w14:val="none"/>
              </w:rPr>
              <w:t>A</w:t>
            </w:r>
            <w:r w:rsidRPr="00EB08CC">
              <w:rPr>
                <w:rFonts w:ascii="Tahoma" w:eastAsia="Times New Roman" w:hAnsi="Tahoma" w:cs="Tahoma"/>
                <w:kern w:val="0"/>
                <w:sz w:val="20"/>
                <w:szCs w:val="20"/>
                <w14:ligatures w14:val="none"/>
              </w:rPr>
              <w:t xml:space="preserve">rtificial </w:t>
            </w:r>
            <w:r w:rsidR="007168AD">
              <w:rPr>
                <w:rFonts w:ascii="Tahoma" w:eastAsia="Times New Roman" w:hAnsi="Tahoma" w:cs="Tahoma"/>
                <w:kern w:val="0"/>
                <w:sz w:val="20"/>
                <w:szCs w:val="20"/>
                <w14:ligatures w14:val="none"/>
              </w:rPr>
              <w:t>I</w:t>
            </w:r>
            <w:r w:rsidRPr="00EB08CC">
              <w:rPr>
                <w:rFonts w:ascii="Tahoma" w:eastAsia="Times New Roman" w:hAnsi="Tahoma" w:cs="Tahoma"/>
                <w:kern w:val="0"/>
                <w:sz w:val="20"/>
                <w:szCs w:val="20"/>
                <w14:ligatures w14:val="none"/>
              </w:rPr>
              <w:t xml:space="preserve">ntelligence </w:t>
            </w:r>
            <w:r w:rsidR="007168AD">
              <w:rPr>
                <w:rFonts w:ascii="Tahoma" w:eastAsia="Times New Roman" w:hAnsi="Tahoma" w:cs="Tahoma"/>
                <w:kern w:val="0"/>
                <w:sz w:val="20"/>
                <w:szCs w:val="20"/>
                <w14:ligatures w14:val="none"/>
              </w:rPr>
              <w:t>T</w:t>
            </w:r>
            <w:r w:rsidRPr="00EB08CC">
              <w:rPr>
                <w:rFonts w:ascii="Tahoma" w:eastAsia="Times New Roman" w:hAnsi="Tahoma" w:cs="Tahoma"/>
                <w:kern w:val="0"/>
                <w:sz w:val="20"/>
                <w:szCs w:val="20"/>
                <w14:ligatures w14:val="none"/>
              </w:rPr>
              <w:t xml:space="preserve">ask </w:t>
            </w:r>
            <w:r w:rsidR="007168AD">
              <w:rPr>
                <w:rFonts w:ascii="Tahoma" w:eastAsia="Times New Roman" w:hAnsi="Tahoma" w:cs="Tahoma"/>
                <w:kern w:val="0"/>
                <w:sz w:val="20"/>
                <w:szCs w:val="20"/>
                <w14:ligatures w14:val="none"/>
              </w:rPr>
              <w:t>F</w:t>
            </w:r>
            <w:r w:rsidRPr="00EB08CC">
              <w:rPr>
                <w:rFonts w:ascii="Tahoma" w:eastAsia="Times New Roman" w:hAnsi="Tahoma" w:cs="Tahoma"/>
                <w:kern w:val="0"/>
                <w:sz w:val="20"/>
                <w:szCs w:val="20"/>
                <w14:ligatures w14:val="none"/>
              </w:rPr>
              <w:t>orce (task force) to study and assess use of artificial intelligence technology by state agencies. Provides that political subdivisions, state agencies, school corporations, and state educational institutions (public entities) may adopt a: (1) technology resources policy; and (2) cybersecurity policy; subject to specified guidelines. Specifies requirements for: (1) public entities; and (2) entities other than public entities; that connect to the state technology infrastructure of Indiana. Provides, </w:t>
            </w:r>
            <w:proofErr w:type="gramStart"/>
            <w:r w:rsidRPr="00EB08CC">
              <w:rPr>
                <w:rFonts w:ascii="Tahoma" w:eastAsia="Times New Roman" w:hAnsi="Tahoma" w:cs="Tahoma"/>
                <w:kern w:val="0"/>
                <w:sz w:val="20"/>
                <w:szCs w:val="20"/>
                <w14:ligatures w14:val="none"/>
              </w:rPr>
              <w:t>with regard to</w:t>
            </w:r>
            <w:proofErr w:type="gramEnd"/>
            <w:r w:rsidRPr="00EB08CC">
              <w:rPr>
                <w:rFonts w:ascii="Tahoma" w:eastAsia="Times New Roman" w:hAnsi="Tahoma" w:cs="Tahoma"/>
                <w:kern w:val="0"/>
                <w:sz w:val="20"/>
                <w:szCs w:val="20"/>
                <w14:ligatures w14:val="none"/>
              </w:rPr>
              <w:t> a licensing contract entered into by a state agency for use of a software application designed to run on generally available desktop or server hardware, that the contract may not restrict the hardware on which the state agency installs or runs the software. Provides that if a state agency </w:t>
            </w:r>
            <w:proofErr w:type="gramStart"/>
            <w:r w:rsidRPr="00EB08CC">
              <w:rPr>
                <w:rFonts w:ascii="Tahoma" w:eastAsia="Times New Roman" w:hAnsi="Tahoma" w:cs="Tahoma"/>
                <w:kern w:val="0"/>
                <w:sz w:val="20"/>
                <w:szCs w:val="20"/>
                <w14:ligatures w14:val="none"/>
              </w:rPr>
              <w:t>enters into</w:t>
            </w:r>
            <w:proofErr w:type="gramEnd"/>
            <w:r w:rsidRPr="00EB08CC">
              <w:rPr>
                <w:rFonts w:ascii="Tahoma" w:eastAsia="Times New Roman" w:hAnsi="Tahoma" w:cs="Tahoma"/>
                <w:kern w:val="0"/>
                <w:sz w:val="20"/>
                <w:szCs w:val="20"/>
                <w14:ligatures w14:val="none"/>
              </w:rPr>
              <w:t xml:space="preserve"> a contract with a person under which the state agency runs software on hardware owned or operated by the person, the </w:t>
            </w:r>
            <w:r w:rsidR="007168AD">
              <w:rPr>
                <w:rFonts w:ascii="Tahoma" w:eastAsia="Times New Roman" w:hAnsi="Tahoma" w:cs="Tahoma"/>
                <w:kern w:val="0"/>
                <w:sz w:val="20"/>
                <w:szCs w:val="20"/>
                <w14:ligatures w14:val="none"/>
              </w:rPr>
              <w:t>Indiana O</w:t>
            </w:r>
            <w:r w:rsidRPr="00EB08CC">
              <w:rPr>
                <w:rFonts w:ascii="Tahoma" w:eastAsia="Times New Roman" w:hAnsi="Tahoma" w:cs="Tahoma"/>
                <w:kern w:val="0"/>
                <w:sz w:val="20"/>
                <w:szCs w:val="20"/>
                <w14:ligatures w14:val="none"/>
              </w:rPr>
              <w:t xml:space="preserve">ffice of </w:t>
            </w:r>
            <w:r w:rsidR="007168AD">
              <w:rPr>
                <w:rFonts w:ascii="Tahoma" w:eastAsia="Times New Roman" w:hAnsi="Tahoma" w:cs="Tahoma"/>
                <w:kern w:val="0"/>
                <w:sz w:val="20"/>
                <w:szCs w:val="20"/>
                <w14:ligatures w14:val="none"/>
              </w:rPr>
              <w:t>T</w:t>
            </w:r>
            <w:r w:rsidRPr="00EB08CC">
              <w:rPr>
                <w:rFonts w:ascii="Tahoma" w:eastAsia="Times New Roman" w:hAnsi="Tahoma" w:cs="Tahoma"/>
                <w:kern w:val="0"/>
                <w:sz w:val="20"/>
                <w:szCs w:val="20"/>
                <w14:ligatures w14:val="none"/>
              </w:rPr>
              <w:t xml:space="preserve">echnology shall ensure that the state agency fully complies with the licensing terms of all software run on the person's hardware. Provides that an executive or legislative state agency may submit to the </w:t>
            </w:r>
            <w:r w:rsidR="007168AD">
              <w:rPr>
                <w:rFonts w:ascii="Tahoma" w:eastAsia="Times New Roman" w:hAnsi="Tahoma" w:cs="Tahoma"/>
                <w:kern w:val="0"/>
                <w:sz w:val="20"/>
                <w:szCs w:val="20"/>
                <w14:ligatures w14:val="none"/>
              </w:rPr>
              <w:t>O</w:t>
            </w:r>
            <w:r w:rsidRPr="00EB08CC">
              <w:rPr>
                <w:rFonts w:ascii="Tahoma" w:eastAsia="Times New Roman" w:hAnsi="Tahoma" w:cs="Tahoma"/>
                <w:kern w:val="0"/>
                <w:sz w:val="20"/>
                <w:szCs w:val="20"/>
                <w14:ligatures w14:val="none"/>
              </w:rPr>
              <w:t xml:space="preserve">ffice of </w:t>
            </w:r>
            <w:r w:rsidR="007168AD">
              <w:rPr>
                <w:rFonts w:ascii="Tahoma" w:eastAsia="Times New Roman" w:hAnsi="Tahoma" w:cs="Tahoma"/>
                <w:kern w:val="0"/>
                <w:sz w:val="20"/>
                <w:szCs w:val="20"/>
                <w14:ligatures w14:val="none"/>
              </w:rPr>
              <w:t>T</w:t>
            </w:r>
            <w:r w:rsidRPr="00EB08CC">
              <w:rPr>
                <w:rFonts w:ascii="Tahoma" w:eastAsia="Times New Roman" w:hAnsi="Tahoma" w:cs="Tahoma"/>
                <w:kern w:val="0"/>
                <w:sz w:val="20"/>
                <w:szCs w:val="20"/>
                <w14:ligatures w14:val="none"/>
              </w:rPr>
              <w:t>echnology and the task force an inventory of all artificial intelligence technologies in use, or</w:t>
            </w:r>
            <w:r w:rsidR="007168AD">
              <w:rPr>
                <w:rFonts w:ascii="Tahoma" w:eastAsia="Times New Roman" w:hAnsi="Tahoma" w:cs="Tahoma"/>
                <w:kern w:val="0"/>
                <w:sz w:val="20"/>
                <w:szCs w:val="20"/>
                <w14:ligatures w14:val="none"/>
              </w:rPr>
              <w:t xml:space="preserve"> </w:t>
            </w:r>
            <w:r w:rsidRPr="00EB08CC">
              <w:rPr>
                <w:rFonts w:ascii="Tahoma" w:eastAsia="Times New Roman" w:hAnsi="Tahoma" w:cs="Tahoma"/>
                <w:kern w:val="0"/>
                <w:sz w:val="20"/>
                <w:szCs w:val="20"/>
                <w14:ligatures w14:val="none"/>
              </w:rPr>
              <w:t xml:space="preserve">being developed or considered by the state agency for use, by the state agency. </w:t>
            </w:r>
            <w:r w:rsidRPr="00EB08CC">
              <w:rPr>
                <w:rFonts w:ascii="Tahoma" w:eastAsia="Times New Roman" w:hAnsi="Tahoma" w:cs="Tahoma"/>
                <w:kern w:val="0"/>
                <w:sz w:val="20"/>
                <w:szCs w:val="20"/>
                <w14:ligatures w14:val="none"/>
              </w:rPr>
              <w:lastRenderedPageBreak/>
              <w:t>Provides that, subject to specified exceptions: (1) title to any record of state government is held by the state; and (2) title to any record of a local government is held by that local government.</w:t>
            </w:r>
          </w:p>
        </w:tc>
      </w:tr>
      <w:tr w:rsidR="00EB08CC" w:rsidRPr="00EB08CC" w14:paraId="6704D016" w14:textId="77777777" w:rsidTr="007168AD">
        <w:trPr>
          <w:tblCellSpacing w:w="15" w:type="dxa"/>
        </w:trPr>
        <w:tc>
          <w:tcPr>
            <w:tcW w:w="0" w:type="auto"/>
            <w:vAlign w:val="center"/>
            <w:hideMark/>
          </w:tcPr>
          <w:p w14:paraId="6106BF73"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lastRenderedPageBreak/>
              <w:t> </w:t>
            </w:r>
          </w:p>
        </w:tc>
        <w:tc>
          <w:tcPr>
            <w:tcW w:w="1170" w:type="pct"/>
            <w:hideMark/>
          </w:tcPr>
          <w:p w14:paraId="5AEB7C24"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170647FF" w14:textId="2B2E1AB0" w:rsidR="00EB08CC" w:rsidRPr="00A67E73" w:rsidRDefault="001D1AC5" w:rsidP="00EB08CC">
            <w:pPr>
              <w:spacing w:before="0" w:line="240" w:lineRule="auto"/>
              <w:rPr>
                <w:rFonts w:ascii="Times New Roman" w:eastAsia="Times New Roman" w:hAnsi="Times New Roman" w:cs="Times New Roman"/>
                <w:b/>
                <w:bCs/>
                <w:kern w:val="0"/>
                <w:sz w:val="24"/>
                <w:szCs w:val="24"/>
                <w14:ligatures w14:val="none"/>
              </w:rPr>
            </w:pPr>
            <w:r w:rsidRPr="00A67E73">
              <w:rPr>
                <w:rFonts w:ascii="Tahoma" w:eastAsia="Times New Roman" w:hAnsi="Tahoma" w:cs="Tahoma"/>
                <w:b/>
                <w:bCs/>
                <w:kern w:val="0"/>
                <w:sz w:val="20"/>
                <w:szCs w:val="20"/>
                <w14:ligatures w14:val="none"/>
              </w:rPr>
              <w:t>Public Law</w:t>
            </w:r>
            <w:r w:rsidR="00774EDD" w:rsidRPr="00A67E73">
              <w:rPr>
                <w:rFonts w:ascii="Tahoma" w:eastAsia="Times New Roman" w:hAnsi="Tahoma" w:cs="Tahoma"/>
                <w:b/>
                <w:bCs/>
                <w:kern w:val="0"/>
                <w:sz w:val="20"/>
                <w:szCs w:val="20"/>
                <w14:ligatures w14:val="none"/>
              </w:rPr>
              <w:t xml:space="preserve"> 108</w:t>
            </w:r>
          </w:p>
        </w:tc>
      </w:tr>
      <w:tr w:rsidR="00EB08CC" w:rsidRPr="00EB08CC" w14:paraId="5C59B336" w14:textId="77777777" w:rsidTr="007168AD">
        <w:trPr>
          <w:tblCellSpacing w:w="15" w:type="dxa"/>
        </w:trPr>
        <w:tc>
          <w:tcPr>
            <w:tcW w:w="0" w:type="auto"/>
            <w:vAlign w:val="center"/>
            <w:hideMark/>
          </w:tcPr>
          <w:p w14:paraId="3EAFBCA6"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76E51247" w14:textId="5D9823BE" w:rsidR="00EB08CC" w:rsidRPr="00EB08CC" w:rsidRDefault="001D1AC5"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2A4E9A05" w14:textId="3EBEB610" w:rsidR="008B7303" w:rsidRDefault="0069358A" w:rsidP="00EB08CC">
            <w:pPr>
              <w:spacing w:before="0" w:line="240" w:lineRule="auto"/>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 xml:space="preserve">SECTION 1 </w:t>
            </w:r>
            <w:r w:rsidR="000469F6">
              <w:rPr>
                <w:rFonts w:ascii="Tahoma" w:eastAsia="Times New Roman" w:hAnsi="Tahoma" w:cs="Tahoma"/>
                <w:kern w:val="0"/>
                <w:sz w:val="20"/>
                <w:szCs w:val="20"/>
                <w14:ligatures w14:val="none"/>
              </w:rPr>
              <w:t>e</w:t>
            </w:r>
            <w:r w:rsidR="000A0761">
              <w:rPr>
                <w:rFonts w:ascii="Tahoma" w:eastAsia="Times New Roman" w:hAnsi="Tahoma" w:cs="Tahoma"/>
                <w:kern w:val="0"/>
                <w:sz w:val="20"/>
                <w:szCs w:val="20"/>
                <w14:ligatures w14:val="none"/>
              </w:rPr>
              <w:t>ffective</w:t>
            </w:r>
            <w:r>
              <w:rPr>
                <w:rFonts w:ascii="Tahoma" w:eastAsia="Times New Roman" w:hAnsi="Tahoma" w:cs="Tahoma"/>
                <w:kern w:val="0"/>
                <w:sz w:val="20"/>
                <w:szCs w:val="20"/>
                <w14:ligatures w14:val="none"/>
              </w:rPr>
              <w:t xml:space="preserve"> 7/1/2024; </w:t>
            </w:r>
            <w:r w:rsidR="00DA6FEF">
              <w:rPr>
                <w:rFonts w:ascii="Tahoma" w:eastAsia="Times New Roman" w:hAnsi="Tahoma" w:cs="Tahoma"/>
                <w:kern w:val="0"/>
                <w:sz w:val="20"/>
                <w:szCs w:val="20"/>
                <w14:ligatures w14:val="none"/>
              </w:rPr>
              <w:t xml:space="preserve">SECTIONS 2-4 </w:t>
            </w:r>
            <w:r w:rsidR="00ED0E96">
              <w:rPr>
                <w:rFonts w:ascii="Tahoma" w:eastAsia="Times New Roman" w:hAnsi="Tahoma" w:cs="Tahoma"/>
                <w:kern w:val="0"/>
                <w:sz w:val="20"/>
                <w:szCs w:val="20"/>
                <w14:ligatures w14:val="none"/>
              </w:rPr>
              <w:t>e</w:t>
            </w:r>
            <w:r w:rsidR="000A0761">
              <w:rPr>
                <w:rFonts w:ascii="Tahoma" w:eastAsia="Times New Roman" w:hAnsi="Tahoma" w:cs="Tahoma"/>
                <w:kern w:val="0"/>
                <w:sz w:val="20"/>
                <w:szCs w:val="20"/>
                <w14:ligatures w14:val="none"/>
              </w:rPr>
              <w:t>ffective</w:t>
            </w:r>
            <w:r w:rsidR="00DA6FEF">
              <w:rPr>
                <w:rFonts w:ascii="Tahoma" w:eastAsia="Times New Roman" w:hAnsi="Tahoma" w:cs="Tahoma"/>
                <w:kern w:val="0"/>
                <w:sz w:val="20"/>
                <w:szCs w:val="20"/>
                <w14:ligatures w14:val="none"/>
              </w:rPr>
              <w:t xml:space="preserve"> 7/1/2025</w:t>
            </w:r>
          </w:p>
          <w:p w14:paraId="012F0A64" w14:textId="77777777" w:rsidR="007168AD" w:rsidRDefault="00E81402" w:rsidP="00E81402">
            <w:pPr>
              <w:spacing w:before="0" w:line="240" w:lineRule="auto"/>
              <w:rPr>
                <w:rFonts w:ascii="Tahoma" w:eastAsia="Times New Roman" w:hAnsi="Tahoma" w:cs="Tahoma"/>
                <w:kern w:val="0"/>
                <w:sz w:val="20"/>
                <w:szCs w:val="20"/>
                <w14:ligatures w14:val="none"/>
              </w:rPr>
            </w:pPr>
            <w:r w:rsidRPr="00E81402">
              <w:rPr>
                <w:rFonts w:ascii="Tahoma" w:eastAsia="Times New Roman" w:hAnsi="Tahoma" w:cs="Tahoma"/>
                <w:kern w:val="0"/>
                <w:sz w:val="20"/>
                <w:szCs w:val="20"/>
                <w14:ligatures w14:val="none"/>
              </w:rPr>
              <w:t xml:space="preserve">Note 1: SEA 150 provides that a school corporation may establish a technology resource usage policy prohibiting employee’s engagement in lobbying beyond their duties, illegal activities, or violating cybersecurity policies, along with disciplinary procedures for violations. </w:t>
            </w:r>
          </w:p>
          <w:p w14:paraId="54DAFD6C" w14:textId="4525214F" w:rsidR="00E81402" w:rsidRPr="00E81402" w:rsidRDefault="007168AD" w:rsidP="00E81402">
            <w:pPr>
              <w:spacing w:before="0" w:line="240" w:lineRule="auto"/>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 xml:space="preserve">Note 2: </w:t>
            </w:r>
            <w:r w:rsidR="00E81402" w:rsidRPr="00E81402">
              <w:rPr>
                <w:rFonts w:ascii="Tahoma" w:eastAsia="Times New Roman" w:hAnsi="Tahoma" w:cs="Tahoma"/>
                <w:kern w:val="0"/>
                <w:sz w:val="20"/>
                <w:szCs w:val="20"/>
                <w14:ligatures w14:val="none"/>
              </w:rPr>
              <w:t xml:space="preserve">A school corporation may also establish a cybersecurity policy using guidelines from the Office of Technology and the Department of Education. Employees must complete a mandatory training program covering technology resource usage and cybersecurity policies established by the school corporation. </w:t>
            </w:r>
          </w:p>
          <w:p w14:paraId="4CFB3629" w14:textId="770965ED" w:rsidR="00880CF7" w:rsidRPr="00A45B96" w:rsidRDefault="00E81402" w:rsidP="007168AD">
            <w:pPr>
              <w:spacing w:before="0" w:line="240" w:lineRule="auto"/>
              <w:rPr>
                <w:rFonts w:ascii="Tahoma" w:eastAsia="Times New Roman" w:hAnsi="Tahoma" w:cs="Tahoma"/>
                <w:kern w:val="0"/>
                <w:sz w:val="20"/>
                <w:szCs w:val="20"/>
                <w14:ligatures w14:val="none"/>
              </w:rPr>
            </w:pPr>
            <w:r w:rsidRPr="00E81402">
              <w:rPr>
                <w:rFonts w:ascii="Tahoma" w:eastAsia="Times New Roman" w:hAnsi="Tahoma" w:cs="Tahoma"/>
                <w:kern w:val="0"/>
                <w:sz w:val="20"/>
                <w:szCs w:val="20"/>
                <w14:ligatures w14:val="none"/>
              </w:rPr>
              <w:t xml:space="preserve">Note </w:t>
            </w:r>
            <w:r w:rsidR="007168AD">
              <w:rPr>
                <w:rFonts w:ascii="Tahoma" w:eastAsia="Times New Roman" w:hAnsi="Tahoma" w:cs="Tahoma"/>
                <w:kern w:val="0"/>
                <w:sz w:val="20"/>
                <w:szCs w:val="20"/>
                <w14:ligatures w14:val="none"/>
              </w:rPr>
              <w:t>3</w:t>
            </w:r>
            <w:r w:rsidRPr="00E81402">
              <w:rPr>
                <w:rFonts w:ascii="Tahoma" w:eastAsia="Times New Roman" w:hAnsi="Tahoma" w:cs="Tahoma"/>
                <w:kern w:val="0"/>
                <w:sz w:val="20"/>
                <w:szCs w:val="20"/>
                <w14:ligatures w14:val="none"/>
              </w:rPr>
              <w:t>: A school corporation that connects to the state's technology infrastructure system after July 1, 2027</w:t>
            </w:r>
            <w:r w:rsidR="007168AD">
              <w:rPr>
                <w:rFonts w:ascii="Tahoma" w:eastAsia="Times New Roman" w:hAnsi="Tahoma" w:cs="Tahoma"/>
                <w:kern w:val="0"/>
                <w:sz w:val="20"/>
                <w:szCs w:val="20"/>
                <w14:ligatures w14:val="none"/>
              </w:rPr>
              <w:t>,</w:t>
            </w:r>
            <w:r w:rsidRPr="00E81402">
              <w:rPr>
                <w:rFonts w:ascii="Tahoma" w:eastAsia="Times New Roman" w:hAnsi="Tahoma" w:cs="Tahoma"/>
                <w:kern w:val="0"/>
                <w:sz w:val="20"/>
                <w:szCs w:val="20"/>
                <w14:ligatures w14:val="none"/>
              </w:rPr>
              <w:t xml:space="preserve"> will be required to complete a cybersecurity assessment every 3 years, provide proof if requested, use ".gov" or "in.gov" for their website and have a second verification.</w:t>
            </w:r>
          </w:p>
        </w:tc>
      </w:tr>
      <w:tr w:rsidR="00EB08CC" w:rsidRPr="00EB08CC" w14:paraId="3550F0E1" w14:textId="77777777" w:rsidTr="007168AD">
        <w:trPr>
          <w:tblCellSpacing w:w="15" w:type="dxa"/>
        </w:trPr>
        <w:tc>
          <w:tcPr>
            <w:tcW w:w="584" w:type="pct"/>
          </w:tcPr>
          <w:p w14:paraId="02C2282E" w14:textId="5069B9EA"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p>
        </w:tc>
        <w:tc>
          <w:tcPr>
            <w:tcW w:w="0" w:type="auto"/>
            <w:gridSpan w:val="2"/>
            <w:vAlign w:val="center"/>
          </w:tcPr>
          <w:p w14:paraId="6D8C2AC0" w14:textId="3452328A"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p>
        </w:tc>
      </w:tr>
      <w:tr w:rsidR="00EB08CC" w:rsidRPr="00EB08CC" w14:paraId="7FEA8E49" w14:textId="77777777" w:rsidTr="007168AD">
        <w:trPr>
          <w:tblCellSpacing w:w="15" w:type="dxa"/>
        </w:trPr>
        <w:tc>
          <w:tcPr>
            <w:tcW w:w="584" w:type="pct"/>
            <w:hideMark/>
          </w:tcPr>
          <w:p w14:paraId="0EE9BFC4" w14:textId="03555F04"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33" w:history="1">
              <w:r w:rsidR="00EB08CC" w:rsidRPr="00D3118C">
                <w:rPr>
                  <w:rStyle w:val="Hyperlink"/>
                  <w:rFonts w:ascii="Tahoma" w:eastAsia="Times New Roman" w:hAnsi="Tahoma" w:cs="Tahoma"/>
                  <w:b/>
                  <w:bCs/>
                  <w:kern w:val="0"/>
                  <w:sz w:val="20"/>
                  <w:szCs w:val="20"/>
                  <w14:ligatures w14:val="none"/>
                </w:rPr>
                <w:t>S</w:t>
              </w:r>
              <w:r w:rsidR="0018702C" w:rsidRPr="00D3118C">
                <w:rPr>
                  <w:rStyle w:val="Hyperlink"/>
                  <w:rFonts w:ascii="Tahoma" w:eastAsia="Times New Roman" w:hAnsi="Tahoma" w:cs="Tahoma"/>
                  <w:b/>
                  <w:bCs/>
                  <w:kern w:val="0"/>
                  <w:sz w:val="20"/>
                  <w:szCs w:val="20"/>
                  <w14:ligatures w14:val="none"/>
                </w:rPr>
                <w:t>EA</w:t>
              </w:r>
              <w:r w:rsidR="007F0212">
                <w:rPr>
                  <w:rStyle w:val="Hyperlink"/>
                  <w:rFonts w:ascii="Tahoma" w:eastAsia="Times New Roman" w:hAnsi="Tahoma" w:cs="Tahoma"/>
                  <w:b/>
                  <w:bCs/>
                  <w:kern w:val="0"/>
                  <w:sz w:val="20"/>
                  <w:szCs w:val="20"/>
                  <w14:ligatures w14:val="none"/>
                </w:rPr>
                <w:t xml:space="preserve"> </w:t>
              </w:r>
              <w:r w:rsidR="00EB08CC" w:rsidRPr="00D3118C">
                <w:rPr>
                  <w:rStyle w:val="Hyperlink"/>
                  <w:rFonts w:ascii="Tahoma" w:eastAsia="Times New Roman" w:hAnsi="Tahoma" w:cs="Tahoma"/>
                  <w:b/>
                  <w:bCs/>
                  <w:kern w:val="0"/>
                  <w:sz w:val="20"/>
                  <w:szCs w:val="20"/>
                  <w14:ligatures w14:val="none"/>
                </w:rPr>
                <w:t>185</w:t>
              </w:r>
            </w:hyperlink>
          </w:p>
        </w:tc>
        <w:tc>
          <w:tcPr>
            <w:tcW w:w="0" w:type="auto"/>
            <w:gridSpan w:val="2"/>
            <w:vAlign w:val="center"/>
            <w:hideMark/>
          </w:tcPr>
          <w:p w14:paraId="386E70CF"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b/>
                <w:bCs/>
                <w:kern w:val="0"/>
                <w:sz w:val="20"/>
                <w:szCs w:val="20"/>
                <w14:ligatures w14:val="none"/>
              </w:rPr>
              <w:t>STUDENT USE OF WIRELESS COMMUNICATION DEVICE</w:t>
            </w:r>
            <w:r w:rsidRPr="00EB08CC">
              <w:rPr>
                <w:rFonts w:ascii="Tahoma" w:eastAsia="Times New Roman" w:hAnsi="Tahoma" w:cs="Tahoma"/>
                <w:kern w:val="0"/>
                <w:sz w:val="20"/>
                <w:szCs w:val="20"/>
                <w14:ligatures w14:val="none"/>
              </w:rPr>
              <w:t> (RAATZ J) Requires each school corporation and charter school to: (1) adopt and implement a wireless communication device policy that governs student use of a wireless communication device; and (2) publish the policy on the school corporation's or charter school's website.</w:t>
            </w:r>
          </w:p>
        </w:tc>
      </w:tr>
      <w:tr w:rsidR="00EB08CC" w:rsidRPr="00EB08CC" w14:paraId="0257B22D" w14:textId="77777777" w:rsidTr="007168AD">
        <w:trPr>
          <w:tblCellSpacing w:w="15" w:type="dxa"/>
        </w:trPr>
        <w:tc>
          <w:tcPr>
            <w:tcW w:w="0" w:type="auto"/>
            <w:vAlign w:val="center"/>
            <w:hideMark/>
          </w:tcPr>
          <w:p w14:paraId="64618599"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0C4F1AD2"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51C4B4C4" w14:textId="46BC2208" w:rsidR="00EB08CC" w:rsidRPr="0003502A" w:rsidRDefault="001D1AC5" w:rsidP="00EB08CC">
            <w:pPr>
              <w:spacing w:before="0" w:line="240" w:lineRule="auto"/>
              <w:rPr>
                <w:rFonts w:ascii="Times New Roman" w:eastAsia="Times New Roman" w:hAnsi="Times New Roman" w:cs="Times New Roman"/>
                <w:b/>
                <w:bCs/>
                <w:kern w:val="0"/>
                <w:sz w:val="24"/>
                <w:szCs w:val="24"/>
                <w14:ligatures w14:val="none"/>
              </w:rPr>
            </w:pPr>
            <w:r w:rsidRPr="0003502A">
              <w:rPr>
                <w:rFonts w:ascii="Tahoma" w:eastAsia="Times New Roman" w:hAnsi="Tahoma" w:cs="Tahoma"/>
                <w:b/>
                <w:bCs/>
                <w:kern w:val="0"/>
                <w:sz w:val="20"/>
                <w:szCs w:val="20"/>
                <w14:ligatures w14:val="none"/>
              </w:rPr>
              <w:t>Public Law</w:t>
            </w:r>
            <w:r w:rsidR="00BE2BA2" w:rsidRPr="0003502A">
              <w:rPr>
                <w:rFonts w:ascii="Tahoma" w:eastAsia="Times New Roman" w:hAnsi="Tahoma" w:cs="Tahoma"/>
                <w:b/>
                <w:bCs/>
                <w:kern w:val="0"/>
                <w:sz w:val="20"/>
                <w:szCs w:val="20"/>
                <w14:ligatures w14:val="none"/>
              </w:rPr>
              <w:t xml:space="preserve"> 24</w:t>
            </w:r>
          </w:p>
        </w:tc>
      </w:tr>
      <w:tr w:rsidR="00EB08CC" w:rsidRPr="00EB08CC" w14:paraId="498AA808" w14:textId="77777777" w:rsidTr="007168AD">
        <w:trPr>
          <w:tblCellSpacing w:w="15" w:type="dxa"/>
        </w:trPr>
        <w:tc>
          <w:tcPr>
            <w:tcW w:w="0" w:type="auto"/>
            <w:vAlign w:val="center"/>
            <w:hideMark/>
          </w:tcPr>
          <w:p w14:paraId="795B1C32"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37559EAE" w14:textId="3A33FB0A" w:rsidR="00EB08CC" w:rsidRPr="00EB08CC" w:rsidRDefault="001D1AC5"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7080D9DF" w14:textId="77777777" w:rsidR="00EB08CC" w:rsidRDefault="000A0761" w:rsidP="00EB08CC">
            <w:pPr>
              <w:spacing w:before="0" w:line="240" w:lineRule="auto"/>
              <w:rPr>
                <w:rFonts w:ascii="Tahoma" w:hAnsi="Tahoma" w:cs="Tahoma"/>
                <w:sz w:val="20"/>
                <w:szCs w:val="20"/>
              </w:rPr>
            </w:pPr>
            <w:r>
              <w:rPr>
                <w:rFonts w:ascii="Tahoma" w:hAnsi="Tahoma" w:cs="Tahoma"/>
                <w:sz w:val="20"/>
                <w:szCs w:val="20"/>
              </w:rPr>
              <w:t>Effective</w:t>
            </w:r>
            <w:r w:rsidR="00DD3B75">
              <w:rPr>
                <w:rFonts w:ascii="Tahoma" w:hAnsi="Tahoma" w:cs="Tahoma"/>
                <w:sz w:val="20"/>
                <w:szCs w:val="20"/>
              </w:rPr>
              <w:t xml:space="preserve"> 7/1/2024</w:t>
            </w:r>
          </w:p>
          <w:p w14:paraId="6EA46E5A" w14:textId="30489D23" w:rsidR="00E478AE" w:rsidRPr="00E478AE" w:rsidRDefault="007168AD" w:rsidP="00E478AE">
            <w:pPr>
              <w:spacing w:before="0" w:line="240" w:lineRule="auto"/>
              <w:rPr>
                <w:rFonts w:ascii="Tahoma" w:hAnsi="Tahoma" w:cs="Tahoma"/>
                <w:sz w:val="20"/>
                <w:szCs w:val="20"/>
              </w:rPr>
            </w:pPr>
            <w:r>
              <w:rPr>
                <w:rFonts w:ascii="Tahoma" w:hAnsi="Tahoma" w:cs="Tahoma"/>
                <w:sz w:val="20"/>
                <w:szCs w:val="20"/>
              </w:rPr>
              <w:t>Note</w:t>
            </w:r>
            <w:r w:rsidR="00E478AE">
              <w:rPr>
                <w:rFonts w:ascii="Tahoma" w:hAnsi="Tahoma" w:cs="Tahoma"/>
                <w:sz w:val="20"/>
                <w:szCs w:val="20"/>
              </w:rPr>
              <w:t xml:space="preserve"> 1</w:t>
            </w:r>
            <w:r>
              <w:rPr>
                <w:rFonts w:ascii="Tahoma" w:hAnsi="Tahoma" w:cs="Tahoma"/>
                <w:sz w:val="20"/>
                <w:szCs w:val="20"/>
              </w:rPr>
              <w:t xml:space="preserve">: </w:t>
            </w:r>
            <w:r w:rsidR="00E478AE" w:rsidRPr="00E478AE">
              <w:rPr>
                <w:rFonts w:ascii="Tahoma" w:hAnsi="Tahoma" w:cs="Tahoma"/>
                <w:sz w:val="20"/>
                <w:szCs w:val="20"/>
              </w:rPr>
              <w:t>Each school corporation and charter school shall adopt and</w:t>
            </w:r>
          </w:p>
          <w:p w14:paraId="427D0FA3" w14:textId="646D9F70" w:rsidR="00E478AE" w:rsidRPr="00E478AE" w:rsidRDefault="00E478AE" w:rsidP="00E478AE">
            <w:pPr>
              <w:spacing w:before="0" w:line="240" w:lineRule="auto"/>
              <w:rPr>
                <w:rFonts w:ascii="Tahoma" w:hAnsi="Tahoma" w:cs="Tahoma"/>
                <w:sz w:val="20"/>
                <w:szCs w:val="20"/>
              </w:rPr>
            </w:pPr>
            <w:r w:rsidRPr="00E478AE">
              <w:rPr>
                <w:rFonts w:ascii="Tahoma" w:hAnsi="Tahoma" w:cs="Tahoma"/>
                <w:sz w:val="20"/>
                <w:szCs w:val="20"/>
              </w:rPr>
              <w:t>implement a wireless communication device policy that</w:t>
            </w:r>
            <w:r>
              <w:rPr>
                <w:rFonts w:ascii="Tahoma" w:hAnsi="Tahoma" w:cs="Tahoma"/>
                <w:sz w:val="20"/>
                <w:szCs w:val="20"/>
              </w:rPr>
              <w:t>, with certain exceptions,</w:t>
            </w:r>
            <w:r w:rsidRPr="00E478AE">
              <w:rPr>
                <w:rFonts w:ascii="Tahoma" w:hAnsi="Tahoma" w:cs="Tahoma"/>
                <w:sz w:val="20"/>
                <w:szCs w:val="20"/>
              </w:rPr>
              <w:t xml:space="preserve"> prohibits a student from using a wireless</w:t>
            </w:r>
          </w:p>
          <w:p w14:paraId="4BBC758D" w14:textId="77777777" w:rsidR="007168AD" w:rsidRDefault="00E478AE" w:rsidP="00E478AE">
            <w:pPr>
              <w:spacing w:before="0" w:line="240" w:lineRule="auto"/>
              <w:rPr>
                <w:rFonts w:ascii="Tahoma" w:hAnsi="Tahoma" w:cs="Tahoma"/>
                <w:sz w:val="20"/>
                <w:szCs w:val="20"/>
              </w:rPr>
            </w:pPr>
            <w:r w:rsidRPr="00E478AE">
              <w:rPr>
                <w:rFonts w:ascii="Tahoma" w:hAnsi="Tahoma" w:cs="Tahoma"/>
                <w:sz w:val="20"/>
                <w:szCs w:val="20"/>
              </w:rPr>
              <w:t>communication device during instructional time</w:t>
            </w:r>
            <w:r>
              <w:rPr>
                <w:rFonts w:ascii="Tahoma" w:hAnsi="Tahoma" w:cs="Tahoma"/>
                <w:sz w:val="20"/>
                <w:szCs w:val="20"/>
              </w:rPr>
              <w:t xml:space="preserve"> (as defined under IC 20-30-2-1). Once adopted, the policy must be posted on the school corporation website.</w:t>
            </w:r>
          </w:p>
          <w:p w14:paraId="6AB554FF" w14:textId="57D281CA" w:rsidR="00E478AE" w:rsidRPr="005A7150" w:rsidRDefault="00E478AE" w:rsidP="00E478AE">
            <w:pPr>
              <w:spacing w:before="0" w:line="240" w:lineRule="auto"/>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Note 2: ISBA recommends that this policy be included in any student handbook that your school corporation distributes to parents and students.</w:t>
            </w:r>
          </w:p>
        </w:tc>
      </w:tr>
      <w:tr w:rsidR="00EB08CC" w:rsidRPr="00EB08CC" w14:paraId="7A11281F" w14:textId="77777777" w:rsidTr="00EB08CC">
        <w:trPr>
          <w:tblCellSpacing w:w="15" w:type="dxa"/>
        </w:trPr>
        <w:tc>
          <w:tcPr>
            <w:tcW w:w="0" w:type="auto"/>
            <w:gridSpan w:val="3"/>
            <w:vAlign w:val="center"/>
            <w:hideMark/>
          </w:tcPr>
          <w:p w14:paraId="675D1C3C"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r>
      <w:tr w:rsidR="00EB08CC" w:rsidRPr="00EB08CC" w14:paraId="6CE21879" w14:textId="77777777" w:rsidTr="007168AD">
        <w:trPr>
          <w:tblCellSpacing w:w="15" w:type="dxa"/>
        </w:trPr>
        <w:tc>
          <w:tcPr>
            <w:tcW w:w="584" w:type="pct"/>
            <w:hideMark/>
          </w:tcPr>
          <w:p w14:paraId="7F3D36E7" w14:textId="7D2AD386"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34" w:history="1">
              <w:r w:rsidR="0018702C" w:rsidRPr="004D2464">
                <w:rPr>
                  <w:rStyle w:val="Hyperlink"/>
                  <w:rFonts w:ascii="Tahoma" w:eastAsia="Times New Roman" w:hAnsi="Tahoma" w:cs="Tahoma"/>
                  <w:b/>
                  <w:bCs/>
                  <w:kern w:val="0"/>
                  <w:sz w:val="20"/>
                  <w:szCs w:val="20"/>
                  <w14:ligatures w14:val="none"/>
                </w:rPr>
                <w:t>SEA</w:t>
              </w:r>
              <w:r w:rsidR="007F0212">
                <w:rPr>
                  <w:rStyle w:val="Hyperlink"/>
                  <w:rFonts w:ascii="Tahoma" w:eastAsia="Times New Roman" w:hAnsi="Tahoma" w:cs="Tahoma"/>
                  <w:b/>
                  <w:bCs/>
                  <w:kern w:val="0"/>
                  <w:sz w:val="20"/>
                  <w:szCs w:val="20"/>
                  <w14:ligatures w14:val="none"/>
                </w:rPr>
                <w:t xml:space="preserve"> </w:t>
              </w:r>
              <w:r w:rsidR="00EB08CC" w:rsidRPr="004D2464">
                <w:rPr>
                  <w:rStyle w:val="Hyperlink"/>
                  <w:rFonts w:ascii="Tahoma" w:eastAsia="Times New Roman" w:hAnsi="Tahoma" w:cs="Tahoma"/>
                  <w:b/>
                  <w:bCs/>
                  <w:kern w:val="0"/>
                  <w:sz w:val="20"/>
                  <w:szCs w:val="20"/>
                  <w14:ligatures w14:val="none"/>
                </w:rPr>
                <w:t>211</w:t>
              </w:r>
            </w:hyperlink>
          </w:p>
        </w:tc>
        <w:tc>
          <w:tcPr>
            <w:tcW w:w="0" w:type="auto"/>
            <w:gridSpan w:val="2"/>
            <w:vAlign w:val="center"/>
            <w:hideMark/>
          </w:tcPr>
          <w:p w14:paraId="6A702FAE" w14:textId="015D66D8"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b/>
                <w:bCs/>
                <w:kern w:val="0"/>
                <w:sz w:val="20"/>
                <w:szCs w:val="20"/>
                <w14:ligatures w14:val="none"/>
              </w:rPr>
              <w:t>EXCELLENCE IN CIVIC ENGAGEMENT DESIGNATION AND SCHOOL MEETINGS</w:t>
            </w:r>
            <w:r w:rsidRPr="00EB08CC">
              <w:rPr>
                <w:rFonts w:ascii="Tahoma" w:eastAsia="Times New Roman" w:hAnsi="Tahoma" w:cs="Tahoma"/>
                <w:kern w:val="0"/>
                <w:sz w:val="20"/>
                <w:szCs w:val="20"/>
                <w14:ligatures w14:val="none"/>
              </w:rPr>
              <w:t xml:space="preserve"> (RAATZ J) Requires the </w:t>
            </w:r>
            <w:r w:rsidR="00E478AE">
              <w:rPr>
                <w:rFonts w:ascii="Tahoma" w:eastAsia="Times New Roman" w:hAnsi="Tahoma" w:cs="Tahoma"/>
                <w:kern w:val="0"/>
                <w:sz w:val="20"/>
                <w:szCs w:val="20"/>
                <w14:ligatures w14:val="none"/>
              </w:rPr>
              <w:t>D</w:t>
            </w:r>
            <w:r w:rsidRPr="00EB08CC">
              <w:rPr>
                <w:rFonts w:ascii="Tahoma" w:eastAsia="Times New Roman" w:hAnsi="Tahoma" w:cs="Tahoma"/>
                <w:kern w:val="0"/>
                <w:sz w:val="20"/>
                <w:szCs w:val="20"/>
                <w14:ligatures w14:val="none"/>
              </w:rPr>
              <w:t xml:space="preserve">epartment of </w:t>
            </w:r>
            <w:r w:rsidR="00E478AE">
              <w:rPr>
                <w:rFonts w:ascii="Tahoma" w:eastAsia="Times New Roman" w:hAnsi="Tahoma" w:cs="Tahoma"/>
                <w:kern w:val="0"/>
                <w:sz w:val="20"/>
                <w:szCs w:val="20"/>
                <w14:ligatures w14:val="none"/>
              </w:rPr>
              <w:t>E</w:t>
            </w:r>
            <w:r w:rsidRPr="00EB08CC">
              <w:rPr>
                <w:rFonts w:ascii="Tahoma" w:eastAsia="Times New Roman" w:hAnsi="Tahoma" w:cs="Tahoma"/>
                <w:kern w:val="0"/>
                <w:sz w:val="20"/>
                <w:szCs w:val="20"/>
                <w14:ligatures w14:val="none"/>
              </w:rPr>
              <w:t xml:space="preserve">ducation (department), in collaboration with the </w:t>
            </w:r>
            <w:r w:rsidR="00E478AE">
              <w:rPr>
                <w:rFonts w:ascii="Tahoma" w:eastAsia="Times New Roman" w:hAnsi="Tahoma" w:cs="Tahoma"/>
                <w:kern w:val="0"/>
                <w:sz w:val="20"/>
                <w:szCs w:val="20"/>
                <w14:ligatures w14:val="none"/>
              </w:rPr>
              <w:t>C</w:t>
            </w:r>
            <w:r w:rsidRPr="00EB08CC">
              <w:rPr>
                <w:rFonts w:ascii="Tahoma" w:eastAsia="Times New Roman" w:hAnsi="Tahoma" w:cs="Tahoma"/>
                <w:kern w:val="0"/>
                <w:sz w:val="20"/>
                <w:szCs w:val="20"/>
                <w14:ligatures w14:val="none"/>
              </w:rPr>
              <w:t xml:space="preserve">ommission for </w:t>
            </w:r>
            <w:r w:rsidR="00E478AE">
              <w:rPr>
                <w:rFonts w:ascii="Tahoma" w:eastAsia="Times New Roman" w:hAnsi="Tahoma" w:cs="Tahoma"/>
                <w:kern w:val="0"/>
                <w:sz w:val="20"/>
                <w:szCs w:val="20"/>
                <w14:ligatures w14:val="none"/>
              </w:rPr>
              <w:t>H</w:t>
            </w:r>
            <w:r w:rsidRPr="00EB08CC">
              <w:rPr>
                <w:rFonts w:ascii="Tahoma" w:eastAsia="Times New Roman" w:hAnsi="Tahoma" w:cs="Tahoma"/>
                <w:kern w:val="0"/>
                <w:sz w:val="20"/>
                <w:szCs w:val="20"/>
                <w14:ligatures w14:val="none"/>
              </w:rPr>
              <w:t xml:space="preserve">igher </w:t>
            </w:r>
            <w:r w:rsidR="00E478AE">
              <w:rPr>
                <w:rFonts w:ascii="Tahoma" w:eastAsia="Times New Roman" w:hAnsi="Tahoma" w:cs="Tahoma"/>
                <w:kern w:val="0"/>
                <w:sz w:val="20"/>
                <w:szCs w:val="20"/>
                <w14:ligatures w14:val="none"/>
              </w:rPr>
              <w:t>E</w:t>
            </w:r>
            <w:r w:rsidRPr="00EB08CC">
              <w:rPr>
                <w:rFonts w:ascii="Tahoma" w:eastAsia="Times New Roman" w:hAnsi="Tahoma" w:cs="Tahoma"/>
                <w:kern w:val="0"/>
                <w:sz w:val="20"/>
                <w:szCs w:val="20"/>
                <w14:ligatures w14:val="none"/>
              </w:rPr>
              <w:t xml:space="preserve">ducation and subject to the approval of the </w:t>
            </w:r>
            <w:r w:rsidR="00E478AE">
              <w:rPr>
                <w:rFonts w:ascii="Tahoma" w:eastAsia="Times New Roman" w:hAnsi="Tahoma" w:cs="Tahoma"/>
                <w:kern w:val="0"/>
                <w:sz w:val="20"/>
                <w:szCs w:val="20"/>
                <w14:ligatures w14:val="none"/>
              </w:rPr>
              <w:t>S</w:t>
            </w:r>
            <w:r w:rsidRPr="00EB08CC">
              <w:rPr>
                <w:rFonts w:ascii="Tahoma" w:eastAsia="Times New Roman" w:hAnsi="Tahoma" w:cs="Tahoma"/>
                <w:kern w:val="0"/>
                <w:sz w:val="20"/>
                <w:szCs w:val="20"/>
                <w14:ligatures w14:val="none"/>
              </w:rPr>
              <w:t xml:space="preserve">tate </w:t>
            </w:r>
            <w:r w:rsidR="00E478AE">
              <w:rPr>
                <w:rFonts w:ascii="Tahoma" w:eastAsia="Times New Roman" w:hAnsi="Tahoma" w:cs="Tahoma"/>
                <w:kern w:val="0"/>
                <w:sz w:val="20"/>
                <w:szCs w:val="20"/>
                <w14:ligatures w14:val="none"/>
              </w:rPr>
              <w:t>B</w:t>
            </w:r>
            <w:r w:rsidRPr="00EB08CC">
              <w:rPr>
                <w:rFonts w:ascii="Tahoma" w:eastAsia="Times New Roman" w:hAnsi="Tahoma" w:cs="Tahoma"/>
                <w:kern w:val="0"/>
                <w:sz w:val="20"/>
                <w:szCs w:val="20"/>
                <w14:ligatures w14:val="none"/>
              </w:rPr>
              <w:t>oard</w:t>
            </w:r>
            <w:r w:rsidR="00E478AE">
              <w:rPr>
                <w:rFonts w:ascii="Tahoma" w:eastAsia="Times New Roman" w:hAnsi="Tahoma" w:cs="Tahoma"/>
                <w:kern w:val="0"/>
                <w:sz w:val="20"/>
                <w:szCs w:val="20"/>
                <w14:ligatures w14:val="none"/>
              </w:rPr>
              <w:t xml:space="preserve"> of Education</w:t>
            </w:r>
            <w:r w:rsidRPr="00EB08CC">
              <w:rPr>
                <w:rFonts w:ascii="Tahoma" w:eastAsia="Times New Roman" w:hAnsi="Tahoma" w:cs="Tahoma"/>
                <w:kern w:val="0"/>
                <w:sz w:val="20"/>
                <w:szCs w:val="20"/>
                <w14:ligatures w14:val="none"/>
              </w:rPr>
              <w:t>, to establish an excellence in civic engagement designation. Requires the department to develop recommendations for an excellence in civics education designation for schools. Provides that the public hearing required before a school employer and school employee may privately negotiate certain matters may take place at a regular or special meeting of the school</w:t>
            </w:r>
            <w:r w:rsidR="00E478AE">
              <w:rPr>
                <w:rFonts w:ascii="Tahoma" w:eastAsia="Times New Roman" w:hAnsi="Tahoma" w:cs="Tahoma"/>
                <w:kern w:val="0"/>
                <w:sz w:val="20"/>
                <w:szCs w:val="20"/>
                <w14:ligatures w14:val="none"/>
              </w:rPr>
              <w:t xml:space="preserve"> corporation</w:t>
            </w:r>
            <w:r w:rsidRPr="00EB08CC">
              <w:rPr>
                <w:rFonts w:ascii="Tahoma" w:eastAsia="Times New Roman" w:hAnsi="Tahoma" w:cs="Tahoma"/>
                <w:kern w:val="0"/>
                <w:sz w:val="20"/>
                <w:szCs w:val="20"/>
                <w14:ligatures w14:val="none"/>
              </w:rPr>
              <w:t>'s governing body.</w:t>
            </w:r>
          </w:p>
        </w:tc>
      </w:tr>
      <w:tr w:rsidR="00EB08CC" w:rsidRPr="00EB08CC" w14:paraId="23CDD69B" w14:textId="77777777" w:rsidTr="007168AD">
        <w:trPr>
          <w:tblCellSpacing w:w="15" w:type="dxa"/>
        </w:trPr>
        <w:tc>
          <w:tcPr>
            <w:tcW w:w="0" w:type="auto"/>
            <w:vAlign w:val="center"/>
            <w:hideMark/>
          </w:tcPr>
          <w:p w14:paraId="38D1DA3C"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65AE086F"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608685F4" w14:textId="68A1FB59" w:rsidR="00EB08CC" w:rsidRPr="005F1189" w:rsidRDefault="001D1AC5" w:rsidP="00EB08CC">
            <w:pPr>
              <w:spacing w:before="0" w:line="240" w:lineRule="auto"/>
              <w:rPr>
                <w:rFonts w:ascii="Times New Roman" w:eastAsia="Times New Roman" w:hAnsi="Times New Roman" w:cs="Times New Roman"/>
                <w:b/>
                <w:bCs/>
                <w:kern w:val="0"/>
                <w:sz w:val="24"/>
                <w:szCs w:val="24"/>
                <w14:ligatures w14:val="none"/>
              </w:rPr>
            </w:pPr>
            <w:r w:rsidRPr="005F1189">
              <w:rPr>
                <w:rFonts w:ascii="Tahoma" w:eastAsia="Times New Roman" w:hAnsi="Tahoma" w:cs="Tahoma"/>
                <w:b/>
                <w:bCs/>
                <w:kern w:val="0"/>
                <w:sz w:val="20"/>
                <w:szCs w:val="20"/>
                <w14:ligatures w14:val="none"/>
              </w:rPr>
              <w:t>Public Law</w:t>
            </w:r>
            <w:r w:rsidR="004D2464" w:rsidRPr="005F1189">
              <w:rPr>
                <w:rFonts w:ascii="Tahoma" w:eastAsia="Times New Roman" w:hAnsi="Tahoma" w:cs="Tahoma"/>
                <w:b/>
                <w:bCs/>
                <w:kern w:val="0"/>
                <w:sz w:val="20"/>
                <w:szCs w:val="20"/>
                <w14:ligatures w14:val="none"/>
              </w:rPr>
              <w:t xml:space="preserve"> 114</w:t>
            </w:r>
          </w:p>
        </w:tc>
      </w:tr>
      <w:tr w:rsidR="00EB08CC" w:rsidRPr="00EB08CC" w14:paraId="360966B1" w14:textId="77777777" w:rsidTr="007168AD">
        <w:trPr>
          <w:tblCellSpacing w:w="15" w:type="dxa"/>
        </w:trPr>
        <w:tc>
          <w:tcPr>
            <w:tcW w:w="0" w:type="auto"/>
            <w:vAlign w:val="center"/>
            <w:hideMark/>
          </w:tcPr>
          <w:p w14:paraId="2AAEC08B"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0D1D4BDF" w14:textId="65128503" w:rsidR="00EB08CC" w:rsidRPr="00EB08CC" w:rsidRDefault="001D1AC5"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4B631C77" w14:textId="77777777" w:rsidR="00EB08CC" w:rsidRDefault="000A0761" w:rsidP="00EB08CC">
            <w:pPr>
              <w:spacing w:before="0" w:line="240" w:lineRule="auto"/>
              <w:rPr>
                <w:rFonts w:ascii="Tahoma" w:hAnsi="Tahoma" w:cs="Tahoma"/>
                <w:sz w:val="20"/>
                <w:szCs w:val="20"/>
              </w:rPr>
            </w:pPr>
            <w:r>
              <w:rPr>
                <w:rFonts w:ascii="Tahoma" w:hAnsi="Tahoma" w:cs="Tahoma"/>
                <w:sz w:val="20"/>
                <w:szCs w:val="20"/>
              </w:rPr>
              <w:t>Effective</w:t>
            </w:r>
            <w:r w:rsidR="00327798">
              <w:rPr>
                <w:rFonts w:ascii="Tahoma" w:hAnsi="Tahoma" w:cs="Tahoma"/>
                <w:sz w:val="20"/>
                <w:szCs w:val="20"/>
              </w:rPr>
              <w:t xml:space="preserve"> 7/1/2024</w:t>
            </w:r>
          </w:p>
          <w:p w14:paraId="37F46668" w14:textId="19D2F6A0" w:rsidR="00E478AE" w:rsidRPr="00886E00" w:rsidRDefault="00E478AE" w:rsidP="00EB08CC">
            <w:pPr>
              <w:spacing w:before="0" w:line="240" w:lineRule="auto"/>
              <w:rPr>
                <w:rFonts w:ascii="Tahoma" w:eastAsia="Times New Roman" w:hAnsi="Tahoma" w:cs="Tahoma"/>
                <w:kern w:val="0"/>
                <w:sz w:val="20"/>
                <w:szCs w:val="20"/>
                <w14:ligatures w14:val="none"/>
              </w:rPr>
            </w:pPr>
            <w:r>
              <w:rPr>
                <w:rFonts w:ascii="Tahoma" w:hAnsi="Tahoma" w:cs="Tahoma"/>
                <w:sz w:val="20"/>
                <w:szCs w:val="20"/>
              </w:rPr>
              <w:t>Note: This was a legislative priority of ISBA and eliminates the requirement of the first of two separate school board hearings on teacher compensation matters relevant to the collective bargaining process. Under SEA 211, the governing body may receive public comment on these matters at a regular or special meeting.</w:t>
            </w:r>
          </w:p>
        </w:tc>
      </w:tr>
      <w:tr w:rsidR="00EB08CC" w:rsidRPr="00EB08CC" w14:paraId="497CFF2C" w14:textId="77777777" w:rsidTr="00EB08CC">
        <w:trPr>
          <w:tblCellSpacing w:w="15" w:type="dxa"/>
        </w:trPr>
        <w:tc>
          <w:tcPr>
            <w:tcW w:w="0" w:type="auto"/>
            <w:gridSpan w:val="3"/>
            <w:vAlign w:val="center"/>
            <w:hideMark/>
          </w:tcPr>
          <w:p w14:paraId="21B57602"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lastRenderedPageBreak/>
              <w:t> </w:t>
            </w:r>
          </w:p>
        </w:tc>
      </w:tr>
      <w:tr w:rsidR="00EB08CC" w:rsidRPr="00EB08CC" w14:paraId="133C0BD6" w14:textId="77777777" w:rsidTr="007168AD">
        <w:trPr>
          <w:tblCellSpacing w:w="15" w:type="dxa"/>
        </w:trPr>
        <w:tc>
          <w:tcPr>
            <w:tcW w:w="584" w:type="pct"/>
            <w:hideMark/>
          </w:tcPr>
          <w:p w14:paraId="5B5609A8" w14:textId="48C331AC"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35" w:history="1">
              <w:r w:rsidR="00EB08CC" w:rsidRPr="001A71F3">
                <w:rPr>
                  <w:rStyle w:val="Hyperlink"/>
                  <w:rFonts w:ascii="Tahoma" w:eastAsia="Times New Roman" w:hAnsi="Tahoma" w:cs="Tahoma"/>
                  <w:b/>
                  <w:bCs/>
                  <w:kern w:val="0"/>
                  <w:sz w:val="20"/>
                  <w:szCs w:val="20"/>
                  <w14:ligatures w14:val="none"/>
                </w:rPr>
                <w:t>S</w:t>
              </w:r>
              <w:r w:rsidR="0018702C" w:rsidRPr="001A71F3">
                <w:rPr>
                  <w:rStyle w:val="Hyperlink"/>
                  <w:rFonts w:ascii="Tahoma" w:eastAsia="Times New Roman" w:hAnsi="Tahoma" w:cs="Tahoma"/>
                  <w:b/>
                  <w:bCs/>
                  <w:kern w:val="0"/>
                  <w:sz w:val="20"/>
                  <w:szCs w:val="20"/>
                  <w14:ligatures w14:val="none"/>
                </w:rPr>
                <w:t>EA</w:t>
              </w:r>
              <w:r w:rsidR="007F0212">
                <w:rPr>
                  <w:rStyle w:val="Hyperlink"/>
                  <w:rFonts w:ascii="Tahoma" w:eastAsia="Times New Roman" w:hAnsi="Tahoma" w:cs="Tahoma"/>
                  <w:b/>
                  <w:bCs/>
                  <w:kern w:val="0"/>
                  <w:sz w:val="20"/>
                  <w:szCs w:val="20"/>
                  <w14:ligatures w14:val="none"/>
                </w:rPr>
                <w:t xml:space="preserve"> </w:t>
              </w:r>
              <w:r w:rsidR="00EB08CC" w:rsidRPr="001A71F3">
                <w:rPr>
                  <w:rStyle w:val="Hyperlink"/>
                  <w:rFonts w:ascii="Tahoma" w:eastAsia="Times New Roman" w:hAnsi="Tahoma" w:cs="Tahoma"/>
                  <w:b/>
                  <w:bCs/>
                  <w:kern w:val="0"/>
                  <w:sz w:val="20"/>
                  <w:szCs w:val="20"/>
                  <w14:ligatures w14:val="none"/>
                </w:rPr>
                <w:t>212</w:t>
              </w:r>
            </w:hyperlink>
          </w:p>
        </w:tc>
        <w:tc>
          <w:tcPr>
            <w:tcW w:w="0" w:type="auto"/>
            <w:gridSpan w:val="2"/>
            <w:vAlign w:val="center"/>
            <w:hideMark/>
          </w:tcPr>
          <w:p w14:paraId="0EBD6799" w14:textId="3CA04164"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b/>
                <w:bCs/>
                <w:kern w:val="0"/>
                <w:sz w:val="20"/>
                <w:szCs w:val="20"/>
                <w14:ligatures w14:val="none"/>
              </w:rPr>
              <w:t>VARIOUS EDUCATION MATTERS</w:t>
            </w:r>
            <w:r w:rsidRPr="00EB08CC">
              <w:rPr>
                <w:rFonts w:ascii="Tahoma" w:eastAsia="Times New Roman" w:hAnsi="Tahoma" w:cs="Tahoma"/>
                <w:kern w:val="0"/>
                <w:sz w:val="20"/>
                <w:szCs w:val="20"/>
                <w14:ligatures w14:val="none"/>
              </w:rPr>
              <w:t xml:space="preserve"> (RAATZ J) Provides that the Indiana </w:t>
            </w:r>
            <w:r w:rsidR="00E478AE">
              <w:rPr>
                <w:rFonts w:ascii="Tahoma" w:eastAsia="Times New Roman" w:hAnsi="Tahoma" w:cs="Tahoma"/>
                <w:kern w:val="0"/>
                <w:sz w:val="20"/>
                <w:szCs w:val="20"/>
                <w14:ligatures w14:val="none"/>
              </w:rPr>
              <w:t>S</w:t>
            </w:r>
            <w:r w:rsidRPr="00EB08CC">
              <w:rPr>
                <w:rFonts w:ascii="Tahoma" w:eastAsia="Times New Roman" w:hAnsi="Tahoma" w:cs="Tahoma"/>
                <w:kern w:val="0"/>
                <w:sz w:val="20"/>
                <w:szCs w:val="20"/>
                <w14:ligatures w14:val="none"/>
              </w:rPr>
              <w:t xml:space="preserve">chool for the </w:t>
            </w:r>
            <w:r w:rsidR="00E478AE">
              <w:rPr>
                <w:rFonts w:ascii="Tahoma" w:eastAsia="Times New Roman" w:hAnsi="Tahoma" w:cs="Tahoma"/>
                <w:kern w:val="0"/>
                <w:sz w:val="20"/>
                <w:szCs w:val="20"/>
                <w14:ligatures w14:val="none"/>
              </w:rPr>
              <w:t>B</w:t>
            </w:r>
            <w:r w:rsidRPr="00EB08CC">
              <w:rPr>
                <w:rFonts w:ascii="Tahoma" w:eastAsia="Times New Roman" w:hAnsi="Tahoma" w:cs="Tahoma"/>
                <w:kern w:val="0"/>
                <w:sz w:val="20"/>
                <w:szCs w:val="20"/>
                <w14:ligatures w14:val="none"/>
              </w:rPr>
              <w:t xml:space="preserve">lind and </w:t>
            </w:r>
            <w:r w:rsidR="00E478AE">
              <w:rPr>
                <w:rFonts w:ascii="Tahoma" w:eastAsia="Times New Roman" w:hAnsi="Tahoma" w:cs="Tahoma"/>
                <w:kern w:val="0"/>
                <w:sz w:val="20"/>
                <w:szCs w:val="20"/>
                <w14:ligatures w14:val="none"/>
              </w:rPr>
              <w:t>V</w:t>
            </w:r>
            <w:r w:rsidRPr="00EB08CC">
              <w:rPr>
                <w:rFonts w:ascii="Tahoma" w:eastAsia="Times New Roman" w:hAnsi="Tahoma" w:cs="Tahoma"/>
                <w:kern w:val="0"/>
                <w:sz w:val="20"/>
                <w:szCs w:val="20"/>
                <w14:ligatures w14:val="none"/>
              </w:rPr>
              <w:t xml:space="preserve">isually </w:t>
            </w:r>
            <w:r w:rsidR="00E478AE">
              <w:rPr>
                <w:rFonts w:ascii="Tahoma" w:eastAsia="Times New Roman" w:hAnsi="Tahoma" w:cs="Tahoma"/>
                <w:kern w:val="0"/>
                <w:sz w:val="20"/>
                <w:szCs w:val="20"/>
                <w14:ligatures w14:val="none"/>
              </w:rPr>
              <w:t>I</w:t>
            </w:r>
            <w:r w:rsidRPr="00EB08CC">
              <w:rPr>
                <w:rFonts w:ascii="Tahoma" w:eastAsia="Times New Roman" w:hAnsi="Tahoma" w:cs="Tahoma"/>
                <w:kern w:val="0"/>
                <w:sz w:val="20"/>
                <w:szCs w:val="20"/>
                <w14:ligatures w14:val="none"/>
              </w:rPr>
              <w:t>mpaired board shall give preference to a candidate for the chief executive officer position who meets the qualifications for an Indiana teacher's certificate in the area of visual impairment </w:t>
            </w:r>
            <w:proofErr w:type="gramStart"/>
            <w:r w:rsidRPr="00EB08CC">
              <w:rPr>
                <w:rFonts w:ascii="Tahoma" w:eastAsia="Times New Roman" w:hAnsi="Tahoma" w:cs="Tahoma"/>
                <w:kern w:val="0"/>
                <w:sz w:val="20"/>
                <w:szCs w:val="20"/>
                <w14:ligatures w14:val="none"/>
              </w:rPr>
              <w:t>disabilities, but</w:t>
            </w:r>
            <w:proofErr w:type="gramEnd"/>
            <w:r w:rsidRPr="00EB08CC">
              <w:rPr>
                <w:rFonts w:ascii="Tahoma" w:eastAsia="Times New Roman" w:hAnsi="Tahoma" w:cs="Tahoma"/>
                <w:kern w:val="0"/>
                <w:sz w:val="20"/>
                <w:szCs w:val="20"/>
                <w14:ligatures w14:val="none"/>
              </w:rPr>
              <w:t xml:space="preserve"> shall not require a candidate for the chief executive officer position to meet the qualifications for an Indiana teacher's certificate in the area of visual impairment disabilities. Provides that, subject to approval by the Indiana </w:t>
            </w:r>
            <w:r w:rsidR="00E478AE">
              <w:rPr>
                <w:rFonts w:ascii="Tahoma" w:eastAsia="Times New Roman" w:hAnsi="Tahoma" w:cs="Tahoma"/>
                <w:kern w:val="0"/>
                <w:sz w:val="20"/>
                <w:szCs w:val="20"/>
                <w14:ligatures w14:val="none"/>
              </w:rPr>
              <w:t>S</w:t>
            </w:r>
            <w:r w:rsidRPr="00EB08CC">
              <w:rPr>
                <w:rFonts w:ascii="Tahoma" w:eastAsia="Times New Roman" w:hAnsi="Tahoma" w:cs="Tahoma"/>
                <w:kern w:val="0"/>
                <w:sz w:val="20"/>
                <w:szCs w:val="20"/>
                <w14:ligatures w14:val="none"/>
              </w:rPr>
              <w:t xml:space="preserve">chool for the </w:t>
            </w:r>
            <w:r w:rsidR="00E478AE">
              <w:rPr>
                <w:rFonts w:ascii="Tahoma" w:eastAsia="Times New Roman" w:hAnsi="Tahoma" w:cs="Tahoma"/>
                <w:kern w:val="0"/>
                <w:sz w:val="20"/>
                <w:szCs w:val="20"/>
                <w14:ligatures w14:val="none"/>
              </w:rPr>
              <w:t>D</w:t>
            </w:r>
            <w:r w:rsidRPr="00EB08CC">
              <w:rPr>
                <w:rFonts w:ascii="Tahoma" w:eastAsia="Times New Roman" w:hAnsi="Tahoma" w:cs="Tahoma"/>
                <w:kern w:val="0"/>
                <w:sz w:val="20"/>
                <w:szCs w:val="20"/>
                <w14:ligatures w14:val="none"/>
              </w:rPr>
              <w:t xml:space="preserve">eaf board, the Indiana </w:t>
            </w:r>
            <w:r w:rsidR="00E478AE">
              <w:rPr>
                <w:rFonts w:ascii="Tahoma" w:eastAsia="Times New Roman" w:hAnsi="Tahoma" w:cs="Tahoma"/>
                <w:kern w:val="0"/>
                <w:sz w:val="20"/>
                <w:szCs w:val="20"/>
                <w14:ligatures w14:val="none"/>
              </w:rPr>
              <w:t>S</w:t>
            </w:r>
            <w:r w:rsidRPr="00EB08CC">
              <w:rPr>
                <w:rFonts w:ascii="Tahoma" w:eastAsia="Times New Roman" w:hAnsi="Tahoma" w:cs="Tahoma"/>
                <w:kern w:val="0"/>
                <w:sz w:val="20"/>
                <w:szCs w:val="20"/>
                <w14:ligatures w14:val="none"/>
              </w:rPr>
              <w:t xml:space="preserve">chool for the </w:t>
            </w:r>
            <w:r w:rsidR="00E478AE">
              <w:rPr>
                <w:rFonts w:ascii="Tahoma" w:eastAsia="Times New Roman" w:hAnsi="Tahoma" w:cs="Tahoma"/>
                <w:kern w:val="0"/>
                <w:sz w:val="20"/>
                <w:szCs w:val="20"/>
                <w14:ligatures w14:val="none"/>
              </w:rPr>
              <w:t>D</w:t>
            </w:r>
            <w:r w:rsidRPr="00EB08CC">
              <w:rPr>
                <w:rFonts w:ascii="Tahoma" w:eastAsia="Times New Roman" w:hAnsi="Tahoma" w:cs="Tahoma"/>
                <w:kern w:val="0"/>
                <w:sz w:val="20"/>
                <w:szCs w:val="20"/>
                <w14:ligatures w14:val="none"/>
              </w:rPr>
              <w:t>eaf may partner with an existing nonprofit corporation to benefit the purposes of the school. Provides that the public meeting that must be held before a contract for employment is entered into by a governing body and a school superintendent may take place at a regular or special meeting of the governing body and does not have to happen at least seven days before the contract is entered into. Prohibits a teacher preparation program from using curriculum or content that is based on the three-cueing model. Provides that if only one new member is elected to the board of the governing body, a governing body may </w:t>
            </w:r>
            <w:proofErr w:type="gramStart"/>
            <w:r w:rsidRPr="00EB08CC">
              <w:rPr>
                <w:rFonts w:ascii="Tahoma" w:eastAsia="Times New Roman" w:hAnsi="Tahoma" w:cs="Tahoma"/>
                <w:kern w:val="0"/>
                <w:sz w:val="20"/>
                <w:szCs w:val="20"/>
                <w14:ligatures w14:val="none"/>
              </w:rPr>
              <w:t>enter into</w:t>
            </w:r>
            <w:proofErr w:type="gramEnd"/>
            <w:r w:rsidRPr="00EB08CC">
              <w:rPr>
                <w:rFonts w:ascii="Tahoma" w:eastAsia="Times New Roman" w:hAnsi="Tahoma" w:cs="Tahoma"/>
                <w:kern w:val="0"/>
                <w:sz w:val="20"/>
                <w:szCs w:val="20"/>
                <w14:ligatures w14:val="none"/>
              </w:rPr>
              <w:t xml:space="preserve"> a contract with a superintendent after the election. Repeals the primetime program. Amends the Indiana student enrichment grant program. Repeals provisions regarding the </w:t>
            </w:r>
            <w:r w:rsidR="00E478AE">
              <w:rPr>
                <w:rFonts w:ascii="Tahoma" w:eastAsia="Times New Roman" w:hAnsi="Tahoma" w:cs="Tahoma"/>
                <w:kern w:val="0"/>
                <w:sz w:val="20"/>
                <w:szCs w:val="20"/>
                <w14:ligatures w14:val="none"/>
              </w:rPr>
              <w:t>P</w:t>
            </w:r>
            <w:r w:rsidRPr="00EB08CC">
              <w:rPr>
                <w:rFonts w:ascii="Tahoma" w:eastAsia="Times New Roman" w:hAnsi="Tahoma" w:cs="Tahoma"/>
                <w:kern w:val="0"/>
                <w:sz w:val="20"/>
                <w:szCs w:val="20"/>
                <w14:ligatures w14:val="none"/>
              </w:rPr>
              <w:t>rimetime program.</w:t>
            </w:r>
          </w:p>
        </w:tc>
      </w:tr>
      <w:tr w:rsidR="00EB08CC" w:rsidRPr="00EB08CC" w14:paraId="5AB1B54D" w14:textId="77777777" w:rsidTr="007168AD">
        <w:trPr>
          <w:tblCellSpacing w:w="15" w:type="dxa"/>
        </w:trPr>
        <w:tc>
          <w:tcPr>
            <w:tcW w:w="0" w:type="auto"/>
            <w:vAlign w:val="center"/>
            <w:hideMark/>
          </w:tcPr>
          <w:p w14:paraId="019ECD83"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443ED9FB"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3A3D3F49" w14:textId="48B1D9E3" w:rsidR="00EB08CC" w:rsidRPr="002F564B" w:rsidRDefault="001D1AC5" w:rsidP="00EB08CC">
            <w:pPr>
              <w:spacing w:before="0" w:line="240" w:lineRule="auto"/>
              <w:rPr>
                <w:rFonts w:ascii="Times New Roman" w:eastAsia="Times New Roman" w:hAnsi="Times New Roman" w:cs="Times New Roman"/>
                <w:b/>
                <w:bCs/>
                <w:kern w:val="0"/>
                <w:sz w:val="24"/>
                <w:szCs w:val="24"/>
                <w14:ligatures w14:val="none"/>
              </w:rPr>
            </w:pPr>
            <w:r w:rsidRPr="002F564B">
              <w:rPr>
                <w:rFonts w:ascii="Tahoma" w:eastAsia="Times New Roman" w:hAnsi="Tahoma" w:cs="Tahoma"/>
                <w:b/>
                <w:bCs/>
                <w:kern w:val="0"/>
                <w:sz w:val="20"/>
                <w:szCs w:val="20"/>
                <w14:ligatures w14:val="none"/>
              </w:rPr>
              <w:t>Public Law</w:t>
            </w:r>
            <w:r w:rsidR="001A71F3" w:rsidRPr="002F564B">
              <w:rPr>
                <w:rFonts w:ascii="Tahoma" w:eastAsia="Times New Roman" w:hAnsi="Tahoma" w:cs="Tahoma"/>
                <w:b/>
                <w:bCs/>
                <w:kern w:val="0"/>
                <w:sz w:val="20"/>
                <w:szCs w:val="20"/>
                <w14:ligatures w14:val="none"/>
              </w:rPr>
              <w:t xml:space="preserve"> 115</w:t>
            </w:r>
          </w:p>
        </w:tc>
      </w:tr>
      <w:tr w:rsidR="00EB08CC" w:rsidRPr="00EB08CC" w14:paraId="603EE7CA" w14:textId="77777777" w:rsidTr="007168AD">
        <w:trPr>
          <w:tblCellSpacing w:w="15" w:type="dxa"/>
        </w:trPr>
        <w:tc>
          <w:tcPr>
            <w:tcW w:w="0" w:type="auto"/>
            <w:vAlign w:val="center"/>
            <w:hideMark/>
          </w:tcPr>
          <w:p w14:paraId="6E852662"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051E6E86" w14:textId="2D24ECD2" w:rsidR="00EB08CC" w:rsidRPr="00EB08CC" w:rsidRDefault="001D1AC5"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7FC99E85" w14:textId="77777777" w:rsidR="00EB08CC" w:rsidRDefault="00E90640" w:rsidP="00EB08CC">
            <w:pPr>
              <w:spacing w:before="0" w:line="240" w:lineRule="auto"/>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 xml:space="preserve">SECTION 2 </w:t>
            </w:r>
            <w:r w:rsidR="00BE28FD">
              <w:rPr>
                <w:rFonts w:ascii="Tahoma" w:eastAsia="Times New Roman" w:hAnsi="Tahoma" w:cs="Tahoma"/>
                <w:kern w:val="0"/>
                <w:sz w:val="20"/>
                <w:szCs w:val="20"/>
                <w14:ligatures w14:val="none"/>
              </w:rPr>
              <w:t>e</w:t>
            </w:r>
            <w:r w:rsidR="000A0761">
              <w:rPr>
                <w:rFonts w:ascii="Tahoma" w:eastAsia="Times New Roman" w:hAnsi="Tahoma" w:cs="Tahoma"/>
                <w:kern w:val="0"/>
                <w:sz w:val="20"/>
                <w:szCs w:val="20"/>
                <w14:ligatures w14:val="none"/>
              </w:rPr>
              <w:t>ffective</w:t>
            </w:r>
            <w:r>
              <w:rPr>
                <w:rFonts w:ascii="Tahoma" w:eastAsia="Times New Roman" w:hAnsi="Tahoma" w:cs="Tahoma"/>
                <w:kern w:val="0"/>
                <w:sz w:val="20"/>
                <w:szCs w:val="20"/>
                <w14:ligatures w14:val="none"/>
              </w:rPr>
              <w:t xml:space="preserve"> </w:t>
            </w:r>
            <w:r w:rsidR="000C5A4A">
              <w:rPr>
                <w:rFonts w:ascii="Tahoma" w:eastAsia="Times New Roman" w:hAnsi="Tahoma" w:cs="Tahoma"/>
                <w:kern w:val="0"/>
                <w:sz w:val="20"/>
                <w:szCs w:val="20"/>
                <w14:ligatures w14:val="none"/>
              </w:rPr>
              <w:t xml:space="preserve">3/13/2024; </w:t>
            </w:r>
            <w:r w:rsidR="006A0B06">
              <w:rPr>
                <w:rFonts w:ascii="Tahoma" w:eastAsia="Times New Roman" w:hAnsi="Tahoma" w:cs="Tahoma"/>
                <w:kern w:val="0"/>
                <w:sz w:val="20"/>
                <w:szCs w:val="20"/>
                <w14:ligatures w14:val="none"/>
              </w:rPr>
              <w:t xml:space="preserve">Sections 1, 3-10 </w:t>
            </w:r>
            <w:r w:rsidR="006D0F57">
              <w:rPr>
                <w:rFonts w:ascii="Tahoma" w:eastAsia="Times New Roman" w:hAnsi="Tahoma" w:cs="Tahoma"/>
                <w:kern w:val="0"/>
                <w:sz w:val="20"/>
                <w:szCs w:val="20"/>
                <w14:ligatures w14:val="none"/>
              </w:rPr>
              <w:t>e</w:t>
            </w:r>
            <w:r w:rsidR="000A0761">
              <w:rPr>
                <w:rFonts w:ascii="Tahoma" w:eastAsia="Times New Roman" w:hAnsi="Tahoma" w:cs="Tahoma"/>
                <w:kern w:val="0"/>
                <w:sz w:val="20"/>
                <w:szCs w:val="20"/>
                <w14:ligatures w14:val="none"/>
              </w:rPr>
              <w:t>ffective</w:t>
            </w:r>
            <w:r w:rsidR="006A0B06">
              <w:rPr>
                <w:rFonts w:ascii="Tahoma" w:eastAsia="Times New Roman" w:hAnsi="Tahoma" w:cs="Tahoma"/>
                <w:kern w:val="0"/>
                <w:sz w:val="20"/>
                <w:szCs w:val="20"/>
                <w14:ligatures w14:val="none"/>
              </w:rPr>
              <w:t xml:space="preserve"> 7/1/2024</w:t>
            </w:r>
          </w:p>
          <w:p w14:paraId="479702BF" w14:textId="77777777" w:rsidR="00525678" w:rsidRDefault="00E478AE" w:rsidP="00EB08CC">
            <w:pPr>
              <w:spacing w:before="0" w:line="240" w:lineRule="auto"/>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 xml:space="preserve">Note 1: </w:t>
            </w:r>
            <w:r w:rsidR="00525678">
              <w:rPr>
                <w:rFonts w:ascii="Tahoma" w:eastAsia="Times New Roman" w:hAnsi="Tahoma" w:cs="Tahoma"/>
                <w:kern w:val="0"/>
                <w:sz w:val="20"/>
                <w:szCs w:val="20"/>
                <w14:ligatures w14:val="none"/>
              </w:rPr>
              <w:t>SECTIONS 3 and 5 of SEA 212 were ISBA legislative priorities.</w:t>
            </w:r>
          </w:p>
          <w:p w14:paraId="5646A15A" w14:textId="5EF4E351" w:rsidR="00E478AE" w:rsidRDefault="00525678" w:rsidP="00EB08CC">
            <w:pPr>
              <w:spacing w:before="0" w:line="240" w:lineRule="auto"/>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 xml:space="preserve">Note 2: </w:t>
            </w:r>
            <w:r w:rsidR="00E478AE" w:rsidRPr="00E478AE">
              <w:rPr>
                <w:rFonts w:ascii="Tahoma" w:eastAsia="Times New Roman" w:hAnsi="Tahoma" w:cs="Tahoma"/>
                <w:kern w:val="0"/>
                <w:sz w:val="20"/>
                <w:szCs w:val="20"/>
                <w14:ligatures w14:val="none"/>
              </w:rPr>
              <w:t>SECTION 3</w:t>
            </w:r>
            <w:r w:rsidR="00E478AE">
              <w:rPr>
                <w:rFonts w:ascii="Tahoma" w:eastAsia="Times New Roman" w:hAnsi="Tahoma" w:cs="Tahoma"/>
                <w:kern w:val="0"/>
                <w:sz w:val="20"/>
                <w:szCs w:val="20"/>
                <w14:ligatures w14:val="none"/>
              </w:rPr>
              <w:t xml:space="preserve"> of SEA 212 amends</w:t>
            </w:r>
            <w:r w:rsidR="00E478AE" w:rsidRPr="00E478AE">
              <w:rPr>
                <w:rFonts w:ascii="Tahoma" w:eastAsia="Times New Roman" w:hAnsi="Tahoma" w:cs="Tahoma"/>
                <w:kern w:val="0"/>
                <w:sz w:val="20"/>
                <w:szCs w:val="20"/>
                <w14:ligatures w14:val="none"/>
              </w:rPr>
              <w:t xml:space="preserve"> IC 20-26-5-4.3</w:t>
            </w:r>
            <w:r w:rsidR="00E478AE">
              <w:rPr>
                <w:rFonts w:ascii="Tahoma" w:eastAsia="Times New Roman" w:hAnsi="Tahoma" w:cs="Tahoma"/>
                <w:kern w:val="0"/>
                <w:sz w:val="20"/>
                <w:szCs w:val="20"/>
                <w14:ligatures w14:val="none"/>
              </w:rPr>
              <w:t xml:space="preserve"> to eliminate the </w:t>
            </w:r>
            <w:r>
              <w:rPr>
                <w:rFonts w:ascii="Tahoma" w:eastAsia="Times New Roman" w:hAnsi="Tahoma" w:cs="Tahoma"/>
                <w:kern w:val="0"/>
                <w:sz w:val="20"/>
                <w:szCs w:val="20"/>
                <w14:ligatures w14:val="none"/>
              </w:rPr>
              <w:t>seven-day</w:t>
            </w:r>
            <w:r w:rsidR="00E478AE">
              <w:rPr>
                <w:rFonts w:ascii="Tahoma" w:eastAsia="Times New Roman" w:hAnsi="Tahoma" w:cs="Tahoma"/>
                <w:kern w:val="0"/>
                <w:sz w:val="20"/>
                <w:szCs w:val="20"/>
                <w14:ligatures w14:val="none"/>
              </w:rPr>
              <w:t xml:space="preserve"> waiting period to approve a superintendent’s contract after </w:t>
            </w:r>
            <w:r>
              <w:rPr>
                <w:rFonts w:ascii="Tahoma" w:eastAsia="Times New Roman" w:hAnsi="Tahoma" w:cs="Tahoma"/>
                <w:kern w:val="0"/>
                <w:sz w:val="20"/>
                <w:szCs w:val="20"/>
                <w14:ligatures w14:val="none"/>
              </w:rPr>
              <w:t xml:space="preserve">an initial public meeting on the matter. This provision of the enrolled act enables school boards to receive public comment on a proposed contract and then take action to approve or reject the contract at the same school board meeting. </w:t>
            </w:r>
          </w:p>
          <w:p w14:paraId="3892AD39" w14:textId="5BB27DF7" w:rsidR="00E478AE" w:rsidRDefault="00E478AE" w:rsidP="00EB08CC">
            <w:pPr>
              <w:spacing w:before="0" w:line="240" w:lineRule="auto"/>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 xml:space="preserve">Note </w:t>
            </w:r>
            <w:r w:rsidR="00727E50">
              <w:rPr>
                <w:rFonts w:ascii="Tahoma" w:eastAsia="Times New Roman" w:hAnsi="Tahoma" w:cs="Tahoma"/>
                <w:kern w:val="0"/>
                <w:sz w:val="20"/>
                <w:szCs w:val="20"/>
                <w14:ligatures w14:val="none"/>
              </w:rPr>
              <w:t>3</w:t>
            </w:r>
            <w:r>
              <w:rPr>
                <w:rFonts w:ascii="Tahoma" w:eastAsia="Times New Roman" w:hAnsi="Tahoma" w:cs="Tahoma"/>
                <w:kern w:val="0"/>
                <w:sz w:val="20"/>
                <w:szCs w:val="20"/>
                <w14:ligatures w14:val="none"/>
              </w:rPr>
              <w:t>:</w:t>
            </w:r>
            <w:r w:rsidR="00525678">
              <w:rPr>
                <w:rFonts w:ascii="Tahoma" w:eastAsia="Times New Roman" w:hAnsi="Tahoma" w:cs="Tahoma"/>
                <w:kern w:val="0"/>
                <w:sz w:val="20"/>
                <w:szCs w:val="20"/>
                <w14:ligatures w14:val="none"/>
              </w:rPr>
              <w:t xml:space="preserve"> SECTION 5 of SEA 212 provides additional flexibility to a governing body to </w:t>
            </w:r>
            <w:r w:rsidR="00727E50">
              <w:rPr>
                <w:rFonts w:ascii="Tahoma" w:eastAsia="Times New Roman" w:hAnsi="Tahoma" w:cs="Tahoma"/>
                <w:kern w:val="0"/>
                <w:sz w:val="20"/>
                <w:szCs w:val="20"/>
                <w14:ligatures w14:val="none"/>
              </w:rPr>
              <w:t>act</w:t>
            </w:r>
            <w:r w:rsidR="00525678">
              <w:rPr>
                <w:rFonts w:ascii="Tahoma" w:eastAsia="Times New Roman" w:hAnsi="Tahoma" w:cs="Tahoma"/>
                <w:kern w:val="0"/>
                <w:sz w:val="20"/>
                <w:szCs w:val="20"/>
                <w14:ligatures w14:val="none"/>
              </w:rPr>
              <w:t xml:space="preserve"> on a superintendent’s contract after school board elections and prior to January 1 if there is only one or no changes to the composition of the school board resulting from the general election.</w:t>
            </w:r>
          </w:p>
          <w:p w14:paraId="389A2613" w14:textId="77777777" w:rsidR="00727E50" w:rsidRDefault="00727E50" w:rsidP="00EB08CC">
            <w:pPr>
              <w:spacing w:before="0" w:line="240" w:lineRule="auto"/>
              <w:rPr>
                <w:rFonts w:ascii="Tahoma" w:eastAsia="Times New Roman" w:hAnsi="Tahoma" w:cs="Tahoma"/>
                <w:kern w:val="0"/>
                <w:sz w:val="20"/>
                <w:szCs w:val="20"/>
                <w14:ligatures w14:val="none"/>
              </w:rPr>
            </w:pPr>
          </w:p>
          <w:p w14:paraId="7B82B3F6" w14:textId="33E39EA6" w:rsidR="00E478AE" w:rsidRPr="00413242" w:rsidRDefault="00E478AE" w:rsidP="00EB08CC">
            <w:pPr>
              <w:spacing w:before="0" w:line="240" w:lineRule="auto"/>
              <w:rPr>
                <w:rFonts w:ascii="Tahoma" w:eastAsia="Times New Roman" w:hAnsi="Tahoma" w:cs="Tahoma"/>
                <w:kern w:val="0"/>
                <w:sz w:val="20"/>
                <w:szCs w:val="20"/>
                <w14:ligatures w14:val="none"/>
              </w:rPr>
            </w:pPr>
          </w:p>
        </w:tc>
      </w:tr>
      <w:tr w:rsidR="00EB08CC" w:rsidRPr="00EB08CC" w14:paraId="3EBD568C" w14:textId="77777777" w:rsidTr="00EB08CC">
        <w:trPr>
          <w:tblCellSpacing w:w="15" w:type="dxa"/>
        </w:trPr>
        <w:tc>
          <w:tcPr>
            <w:tcW w:w="0" w:type="auto"/>
            <w:gridSpan w:val="3"/>
            <w:vAlign w:val="center"/>
            <w:hideMark/>
          </w:tcPr>
          <w:p w14:paraId="684F214C" w14:textId="28CBEF5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p>
        </w:tc>
      </w:tr>
      <w:tr w:rsidR="00EB08CC" w:rsidRPr="00EB08CC" w14:paraId="4B1BB3E2" w14:textId="77777777" w:rsidTr="007168AD">
        <w:trPr>
          <w:tblCellSpacing w:w="15" w:type="dxa"/>
        </w:trPr>
        <w:tc>
          <w:tcPr>
            <w:tcW w:w="584" w:type="pct"/>
            <w:hideMark/>
          </w:tcPr>
          <w:p w14:paraId="00AE0EF5" w14:textId="271AC34D"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36" w:history="1">
              <w:r w:rsidR="00EB08CC" w:rsidRPr="007F3063">
                <w:rPr>
                  <w:rStyle w:val="Hyperlink"/>
                  <w:rFonts w:ascii="Tahoma" w:eastAsia="Times New Roman" w:hAnsi="Tahoma" w:cs="Tahoma"/>
                  <w:b/>
                  <w:bCs/>
                  <w:kern w:val="0"/>
                  <w:sz w:val="20"/>
                  <w:szCs w:val="20"/>
                  <w14:ligatures w14:val="none"/>
                </w:rPr>
                <w:t>S</w:t>
              </w:r>
              <w:r w:rsidR="0018702C" w:rsidRPr="007F3063">
                <w:rPr>
                  <w:rStyle w:val="Hyperlink"/>
                  <w:rFonts w:ascii="Tahoma" w:eastAsia="Times New Roman" w:hAnsi="Tahoma" w:cs="Tahoma"/>
                  <w:b/>
                  <w:bCs/>
                  <w:kern w:val="0"/>
                  <w:sz w:val="20"/>
                  <w:szCs w:val="20"/>
                  <w14:ligatures w14:val="none"/>
                </w:rPr>
                <w:t>EA</w:t>
              </w:r>
              <w:r w:rsidR="007F0212">
                <w:rPr>
                  <w:rStyle w:val="Hyperlink"/>
                  <w:rFonts w:ascii="Tahoma" w:eastAsia="Times New Roman" w:hAnsi="Tahoma" w:cs="Tahoma"/>
                  <w:b/>
                  <w:bCs/>
                  <w:kern w:val="0"/>
                  <w:sz w:val="20"/>
                  <w:szCs w:val="20"/>
                  <w14:ligatures w14:val="none"/>
                </w:rPr>
                <w:t xml:space="preserve"> </w:t>
              </w:r>
              <w:r w:rsidR="00EB08CC" w:rsidRPr="007F3063">
                <w:rPr>
                  <w:rStyle w:val="Hyperlink"/>
                  <w:rFonts w:ascii="Tahoma" w:eastAsia="Times New Roman" w:hAnsi="Tahoma" w:cs="Tahoma"/>
                  <w:b/>
                  <w:bCs/>
                  <w:kern w:val="0"/>
                  <w:sz w:val="20"/>
                  <w:szCs w:val="20"/>
                  <w14:ligatures w14:val="none"/>
                </w:rPr>
                <w:t>221</w:t>
              </w:r>
            </w:hyperlink>
          </w:p>
        </w:tc>
        <w:tc>
          <w:tcPr>
            <w:tcW w:w="0" w:type="auto"/>
            <w:gridSpan w:val="2"/>
            <w:vAlign w:val="center"/>
            <w:hideMark/>
          </w:tcPr>
          <w:p w14:paraId="3080752B"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b/>
                <w:bCs/>
                <w:kern w:val="0"/>
                <w:sz w:val="20"/>
                <w:szCs w:val="20"/>
                <w14:ligatures w14:val="none"/>
              </w:rPr>
              <w:t>STATE BOARD OF ACCOUNTS</w:t>
            </w:r>
            <w:r w:rsidRPr="00EB08CC">
              <w:rPr>
                <w:rFonts w:ascii="Tahoma" w:eastAsia="Times New Roman" w:hAnsi="Tahoma" w:cs="Tahoma"/>
                <w:kern w:val="0"/>
                <w:sz w:val="20"/>
                <w:szCs w:val="20"/>
                <w14:ligatures w14:val="none"/>
              </w:rPr>
              <w:t> (BASSLER E) Limits the authority of the director of the special investigations department to investigations involving public monies that are the subject of financial examinations undertaken by the state board. Provides that an internal audit or risk assessment conducted by or on behalf of the state shall remain confidential, and that the state and other individuals may not divulge information related to an internal audit or risk assessment unless required to do so in accordance with a judicial order. Provides an exception allowing the state and other individuals to divulge information related to an internal audit or risk assessment to: (1) the state examiner; (2) the director of the office of management and budget; (3) an external auditor, in accordance with professional auditing standards; or (4) any other individual for any reason that constitutes good cause as determined by the state examiner and approved by the director of the office of management and budget. Provides that if </w:t>
            </w:r>
            <w:proofErr w:type="gramStart"/>
            <w:r w:rsidRPr="00EB08CC">
              <w:rPr>
                <w:rFonts w:ascii="Tahoma" w:eastAsia="Times New Roman" w:hAnsi="Tahoma" w:cs="Tahoma"/>
                <w:kern w:val="0"/>
                <w:sz w:val="20"/>
                <w:szCs w:val="20"/>
                <w14:ligatures w14:val="none"/>
              </w:rPr>
              <w:t>a majority of</w:t>
            </w:r>
            <w:proofErr w:type="gramEnd"/>
            <w:r w:rsidRPr="00EB08CC">
              <w:rPr>
                <w:rFonts w:ascii="Tahoma" w:eastAsia="Times New Roman" w:hAnsi="Tahoma" w:cs="Tahoma"/>
                <w:kern w:val="0"/>
                <w:sz w:val="20"/>
                <w:szCs w:val="20"/>
                <w14:ligatures w14:val="none"/>
              </w:rPr>
              <w:t xml:space="preserve"> a governing body is present during an exit conference, or any conference initiated by the state examiner to discuss an examination status, the governing body shall be considered in an executive session. Removes a mandatory requirement that city clerks attend the annual training institute conducted by the state board of accounts. Limits the requirement that certain newly elected or appointed local officers complete five hours of approved training courses before the individual first takes office to only individuals first elected or appointed to the office of clerk-treasurer or city controller (and excluding city clerk). Requires an individual elected to the </w:t>
            </w:r>
            <w:r w:rsidRPr="00EB08CC">
              <w:rPr>
                <w:rFonts w:ascii="Tahoma" w:eastAsia="Times New Roman" w:hAnsi="Tahoma" w:cs="Tahoma"/>
                <w:kern w:val="0"/>
                <w:sz w:val="20"/>
                <w:szCs w:val="20"/>
                <w14:ligatures w14:val="none"/>
              </w:rPr>
              <w:lastRenderedPageBreak/>
              <w:t>office of county auditor to annually certify completion of the individual's training requirements and file the certification with the state board.</w:t>
            </w:r>
          </w:p>
        </w:tc>
      </w:tr>
      <w:tr w:rsidR="00EB08CC" w:rsidRPr="00EB08CC" w14:paraId="0014B1A7" w14:textId="77777777" w:rsidTr="007168AD">
        <w:trPr>
          <w:tblCellSpacing w:w="15" w:type="dxa"/>
        </w:trPr>
        <w:tc>
          <w:tcPr>
            <w:tcW w:w="0" w:type="auto"/>
            <w:vAlign w:val="center"/>
            <w:hideMark/>
          </w:tcPr>
          <w:p w14:paraId="00D0D277"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lastRenderedPageBreak/>
              <w:t> </w:t>
            </w:r>
          </w:p>
        </w:tc>
        <w:tc>
          <w:tcPr>
            <w:tcW w:w="1170" w:type="pct"/>
            <w:hideMark/>
          </w:tcPr>
          <w:p w14:paraId="6626C37E"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7826B5AD" w14:textId="719568CF" w:rsidR="00EB08CC" w:rsidRPr="007F3063" w:rsidRDefault="001D1AC5" w:rsidP="00EB08CC">
            <w:pPr>
              <w:spacing w:before="0" w:line="240" w:lineRule="auto"/>
              <w:rPr>
                <w:rFonts w:ascii="Times New Roman" w:eastAsia="Times New Roman" w:hAnsi="Times New Roman" w:cs="Times New Roman"/>
                <w:b/>
                <w:bCs/>
                <w:kern w:val="0"/>
                <w:sz w:val="24"/>
                <w:szCs w:val="24"/>
                <w14:ligatures w14:val="none"/>
              </w:rPr>
            </w:pPr>
            <w:r w:rsidRPr="007F3063">
              <w:rPr>
                <w:rFonts w:ascii="Tahoma" w:eastAsia="Times New Roman" w:hAnsi="Tahoma" w:cs="Tahoma"/>
                <w:b/>
                <w:bCs/>
                <w:kern w:val="0"/>
                <w:sz w:val="20"/>
                <w:szCs w:val="20"/>
                <w14:ligatures w14:val="none"/>
              </w:rPr>
              <w:t>Public Law</w:t>
            </w:r>
            <w:r w:rsidR="007F3063" w:rsidRPr="007F3063">
              <w:rPr>
                <w:rFonts w:ascii="Tahoma" w:eastAsia="Times New Roman" w:hAnsi="Tahoma" w:cs="Tahoma"/>
                <w:b/>
                <w:bCs/>
                <w:kern w:val="0"/>
                <w:sz w:val="20"/>
                <w:szCs w:val="20"/>
                <w14:ligatures w14:val="none"/>
              </w:rPr>
              <w:t xml:space="preserve"> 78</w:t>
            </w:r>
          </w:p>
        </w:tc>
      </w:tr>
      <w:tr w:rsidR="00EB08CC" w:rsidRPr="00EB08CC" w14:paraId="46DD7CC3" w14:textId="77777777" w:rsidTr="007168AD">
        <w:trPr>
          <w:tblCellSpacing w:w="15" w:type="dxa"/>
        </w:trPr>
        <w:tc>
          <w:tcPr>
            <w:tcW w:w="0" w:type="auto"/>
            <w:vAlign w:val="center"/>
            <w:hideMark/>
          </w:tcPr>
          <w:p w14:paraId="34EFF443"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747A88B4" w14:textId="5560275E" w:rsidR="00EB08CC" w:rsidRPr="00EB08CC" w:rsidRDefault="001D1AC5"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1BDB4B1E" w14:textId="6181DD2F" w:rsidR="00EB08CC" w:rsidRPr="00F525F9" w:rsidRDefault="0067633E" w:rsidP="00EB08CC">
            <w:pPr>
              <w:spacing w:before="0" w:line="240" w:lineRule="auto"/>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 xml:space="preserve">SECTION 5 </w:t>
            </w:r>
            <w:r w:rsidR="0067530B">
              <w:rPr>
                <w:rFonts w:ascii="Tahoma" w:eastAsia="Times New Roman" w:hAnsi="Tahoma" w:cs="Tahoma"/>
                <w:kern w:val="0"/>
                <w:sz w:val="20"/>
                <w:szCs w:val="20"/>
                <w14:ligatures w14:val="none"/>
              </w:rPr>
              <w:t>e</w:t>
            </w:r>
            <w:r w:rsidR="000A0761">
              <w:rPr>
                <w:rFonts w:ascii="Tahoma" w:eastAsia="Times New Roman" w:hAnsi="Tahoma" w:cs="Tahoma"/>
                <w:kern w:val="0"/>
                <w:sz w:val="20"/>
                <w:szCs w:val="20"/>
                <w14:ligatures w14:val="none"/>
              </w:rPr>
              <w:t>ffective</w:t>
            </w:r>
            <w:r>
              <w:rPr>
                <w:rFonts w:ascii="Tahoma" w:eastAsia="Times New Roman" w:hAnsi="Tahoma" w:cs="Tahoma"/>
                <w:kern w:val="0"/>
                <w:sz w:val="20"/>
                <w:szCs w:val="20"/>
                <w14:ligatures w14:val="none"/>
              </w:rPr>
              <w:t xml:space="preserve"> 3/12/2024; </w:t>
            </w:r>
            <w:r w:rsidR="00B84CD3">
              <w:rPr>
                <w:rFonts w:ascii="Tahoma" w:eastAsia="Times New Roman" w:hAnsi="Tahoma" w:cs="Tahoma"/>
                <w:kern w:val="0"/>
                <w:sz w:val="20"/>
                <w:szCs w:val="20"/>
                <w14:ligatures w14:val="none"/>
              </w:rPr>
              <w:t xml:space="preserve">SECTIONS 1-4 </w:t>
            </w:r>
            <w:r w:rsidR="00233F86">
              <w:rPr>
                <w:rFonts w:ascii="Tahoma" w:eastAsia="Times New Roman" w:hAnsi="Tahoma" w:cs="Tahoma"/>
                <w:kern w:val="0"/>
                <w:sz w:val="20"/>
                <w:szCs w:val="20"/>
                <w14:ligatures w14:val="none"/>
              </w:rPr>
              <w:t>e</w:t>
            </w:r>
            <w:r w:rsidR="000A0761">
              <w:rPr>
                <w:rFonts w:ascii="Tahoma" w:eastAsia="Times New Roman" w:hAnsi="Tahoma" w:cs="Tahoma"/>
                <w:kern w:val="0"/>
                <w:sz w:val="20"/>
                <w:szCs w:val="20"/>
                <w14:ligatures w14:val="none"/>
              </w:rPr>
              <w:t>ffective</w:t>
            </w:r>
            <w:r w:rsidR="00B84CD3">
              <w:rPr>
                <w:rFonts w:ascii="Tahoma" w:eastAsia="Times New Roman" w:hAnsi="Tahoma" w:cs="Tahoma"/>
                <w:kern w:val="0"/>
                <w:sz w:val="20"/>
                <w:szCs w:val="20"/>
                <w14:ligatures w14:val="none"/>
              </w:rPr>
              <w:t xml:space="preserve"> </w:t>
            </w:r>
            <w:r w:rsidR="003257C2">
              <w:rPr>
                <w:rFonts w:ascii="Tahoma" w:eastAsia="Times New Roman" w:hAnsi="Tahoma" w:cs="Tahoma"/>
                <w:kern w:val="0"/>
                <w:sz w:val="20"/>
                <w:szCs w:val="20"/>
                <w14:ligatures w14:val="none"/>
              </w:rPr>
              <w:t>7/1/2024</w:t>
            </w:r>
          </w:p>
        </w:tc>
      </w:tr>
      <w:tr w:rsidR="00EB08CC" w:rsidRPr="00EB08CC" w14:paraId="66D550A1" w14:textId="77777777" w:rsidTr="00EB08CC">
        <w:trPr>
          <w:tblCellSpacing w:w="15" w:type="dxa"/>
        </w:trPr>
        <w:tc>
          <w:tcPr>
            <w:tcW w:w="0" w:type="auto"/>
            <w:gridSpan w:val="3"/>
            <w:vAlign w:val="center"/>
            <w:hideMark/>
          </w:tcPr>
          <w:p w14:paraId="3A082DE4"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r>
      <w:tr w:rsidR="00EB08CC" w:rsidRPr="00EB08CC" w14:paraId="039824AA" w14:textId="77777777" w:rsidTr="007168AD">
        <w:trPr>
          <w:tblCellSpacing w:w="15" w:type="dxa"/>
        </w:trPr>
        <w:tc>
          <w:tcPr>
            <w:tcW w:w="584" w:type="pct"/>
            <w:hideMark/>
          </w:tcPr>
          <w:p w14:paraId="2083114C" w14:textId="6F01A8ED"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37" w:history="1">
              <w:r w:rsidR="00EB08CC" w:rsidRPr="00937CFC">
                <w:rPr>
                  <w:rStyle w:val="Hyperlink"/>
                  <w:rFonts w:ascii="Tahoma" w:eastAsia="Times New Roman" w:hAnsi="Tahoma" w:cs="Tahoma"/>
                  <w:b/>
                  <w:bCs/>
                  <w:kern w:val="0"/>
                  <w:sz w:val="20"/>
                  <w:szCs w:val="20"/>
                  <w14:ligatures w14:val="none"/>
                </w:rPr>
                <w:t>S</w:t>
              </w:r>
              <w:r w:rsidR="0018702C" w:rsidRPr="00937CFC">
                <w:rPr>
                  <w:rStyle w:val="Hyperlink"/>
                  <w:rFonts w:ascii="Tahoma" w:eastAsia="Times New Roman" w:hAnsi="Tahoma" w:cs="Tahoma"/>
                  <w:b/>
                  <w:bCs/>
                  <w:kern w:val="0"/>
                  <w:sz w:val="20"/>
                  <w:szCs w:val="20"/>
                  <w14:ligatures w14:val="none"/>
                </w:rPr>
                <w:t>EA</w:t>
              </w:r>
              <w:r w:rsidR="007F0212">
                <w:rPr>
                  <w:rStyle w:val="Hyperlink"/>
                  <w:rFonts w:ascii="Tahoma" w:eastAsia="Times New Roman" w:hAnsi="Tahoma" w:cs="Tahoma"/>
                  <w:b/>
                  <w:bCs/>
                  <w:kern w:val="0"/>
                  <w:sz w:val="20"/>
                  <w:szCs w:val="20"/>
                  <w14:ligatures w14:val="none"/>
                </w:rPr>
                <w:t xml:space="preserve"> </w:t>
              </w:r>
              <w:r w:rsidR="00EB08CC" w:rsidRPr="00937CFC">
                <w:rPr>
                  <w:rStyle w:val="Hyperlink"/>
                  <w:rFonts w:ascii="Tahoma" w:eastAsia="Times New Roman" w:hAnsi="Tahoma" w:cs="Tahoma"/>
                  <w:b/>
                  <w:bCs/>
                  <w:kern w:val="0"/>
                  <w:sz w:val="20"/>
                  <w:szCs w:val="20"/>
                  <w14:ligatures w14:val="none"/>
                </w:rPr>
                <w:t>252</w:t>
              </w:r>
            </w:hyperlink>
          </w:p>
        </w:tc>
        <w:tc>
          <w:tcPr>
            <w:tcW w:w="0" w:type="auto"/>
            <w:gridSpan w:val="2"/>
            <w:vAlign w:val="center"/>
            <w:hideMark/>
          </w:tcPr>
          <w:p w14:paraId="5F3B5E29"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b/>
                <w:bCs/>
                <w:kern w:val="0"/>
                <w:sz w:val="20"/>
                <w:szCs w:val="20"/>
                <w14:ligatures w14:val="none"/>
              </w:rPr>
              <w:t>NOTICE PUBLICATION</w:t>
            </w:r>
            <w:r w:rsidRPr="00EB08CC">
              <w:rPr>
                <w:rFonts w:ascii="Tahoma" w:eastAsia="Times New Roman" w:hAnsi="Tahoma" w:cs="Tahoma"/>
                <w:kern w:val="0"/>
                <w:sz w:val="20"/>
                <w:szCs w:val="20"/>
                <w14:ligatures w14:val="none"/>
              </w:rPr>
              <w:t> (BUCK J) Changes the qualifications required for a newspaper to publish legal notices as follows: (1) A newspaper must have been published for 12 consecutive months (instead of three years). (2) A newspaper must have had an average paid circulation during the preceding year of at least 500 (instead of 200) that may include the number of website page views reported by a website's host provider. (Current law only includes the average requested or paid circulation as reported in the United States Postal Service Statement of Ownership.) Requires a locality newspaper to have been published for 12 consecutive months (instead of three years) to be eligible to publish legal notices. Requires a paid circulation threshold for a newspaper published in a county of 2% of the county population. Makes technical corrections.</w:t>
            </w:r>
          </w:p>
        </w:tc>
      </w:tr>
      <w:tr w:rsidR="00EB08CC" w:rsidRPr="00EB08CC" w14:paraId="553118D0" w14:textId="77777777" w:rsidTr="007168AD">
        <w:trPr>
          <w:tblCellSpacing w:w="15" w:type="dxa"/>
        </w:trPr>
        <w:tc>
          <w:tcPr>
            <w:tcW w:w="0" w:type="auto"/>
            <w:vAlign w:val="center"/>
            <w:hideMark/>
          </w:tcPr>
          <w:p w14:paraId="7EC33218"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2165C698"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58808311" w14:textId="33DE8FAA" w:rsidR="00EB08CC" w:rsidRPr="00914138" w:rsidRDefault="001D1AC5" w:rsidP="00EB08CC">
            <w:pPr>
              <w:spacing w:before="0" w:line="240" w:lineRule="auto"/>
              <w:rPr>
                <w:rFonts w:ascii="Times New Roman" w:eastAsia="Times New Roman" w:hAnsi="Times New Roman" w:cs="Times New Roman"/>
                <w:b/>
                <w:bCs/>
                <w:kern w:val="0"/>
                <w:sz w:val="24"/>
                <w:szCs w:val="24"/>
                <w14:ligatures w14:val="none"/>
              </w:rPr>
            </w:pPr>
            <w:r w:rsidRPr="00914138">
              <w:rPr>
                <w:rFonts w:ascii="Tahoma" w:eastAsia="Times New Roman" w:hAnsi="Tahoma" w:cs="Tahoma"/>
                <w:b/>
                <w:bCs/>
                <w:kern w:val="0"/>
                <w:sz w:val="20"/>
                <w:szCs w:val="20"/>
                <w14:ligatures w14:val="none"/>
              </w:rPr>
              <w:t>Public Law</w:t>
            </w:r>
            <w:r w:rsidR="00937CFC" w:rsidRPr="00914138">
              <w:rPr>
                <w:rFonts w:ascii="Tahoma" w:eastAsia="Times New Roman" w:hAnsi="Tahoma" w:cs="Tahoma"/>
                <w:b/>
                <w:bCs/>
                <w:kern w:val="0"/>
                <w:sz w:val="20"/>
                <w:szCs w:val="20"/>
                <w14:ligatures w14:val="none"/>
              </w:rPr>
              <w:t xml:space="preserve"> </w:t>
            </w:r>
            <w:r w:rsidR="00914138" w:rsidRPr="00914138">
              <w:rPr>
                <w:rFonts w:ascii="Tahoma" w:eastAsia="Times New Roman" w:hAnsi="Tahoma" w:cs="Tahoma"/>
                <w:b/>
                <w:bCs/>
                <w:kern w:val="0"/>
                <w:sz w:val="20"/>
                <w:szCs w:val="20"/>
                <w14:ligatures w14:val="none"/>
              </w:rPr>
              <w:t>122</w:t>
            </w:r>
          </w:p>
        </w:tc>
      </w:tr>
      <w:tr w:rsidR="00EB08CC" w:rsidRPr="00EB08CC" w14:paraId="00B798DD" w14:textId="77777777" w:rsidTr="007168AD">
        <w:trPr>
          <w:tblCellSpacing w:w="15" w:type="dxa"/>
        </w:trPr>
        <w:tc>
          <w:tcPr>
            <w:tcW w:w="0" w:type="auto"/>
            <w:vAlign w:val="center"/>
            <w:hideMark/>
          </w:tcPr>
          <w:p w14:paraId="5791C425"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0E1E9E74" w14:textId="13E714C1" w:rsidR="00EB08CC" w:rsidRPr="00EB08CC" w:rsidRDefault="001D1AC5"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47B187E8" w14:textId="574D6D12" w:rsidR="00EB08CC" w:rsidRPr="004718B7" w:rsidRDefault="000A0761" w:rsidP="00EB08CC">
            <w:pPr>
              <w:spacing w:before="0" w:line="240" w:lineRule="auto"/>
              <w:rPr>
                <w:rFonts w:ascii="Tahoma" w:eastAsia="Times New Roman" w:hAnsi="Tahoma" w:cs="Tahoma"/>
                <w:kern w:val="0"/>
                <w:sz w:val="20"/>
                <w:szCs w:val="20"/>
                <w14:ligatures w14:val="none"/>
              </w:rPr>
            </w:pPr>
            <w:r>
              <w:rPr>
                <w:rFonts w:ascii="Tahoma" w:hAnsi="Tahoma" w:cs="Tahoma"/>
                <w:sz w:val="20"/>
                <w:szCs w:val="20"/>
              </w:rPr>
              <w:t>Effective</w:t>
            </w:r>
            <w:r w:rsidR="00997C17">
              <w:rPr>
                <w:rFonts w:ascii="Tahoma" w:hAnsi="Tahoma" w:cs="Tahoma"/>
                <w:sz w:val="20"/>
                <w:szCs w:val="20"/>
              </w:rPr>
              <w:t xml:space="preserve"> 7/1/2024</w:t>
            </w:r>
          </w:p>
        </w:tc>
      </w:tr>
      <w:tr w:rsidR="00EB08CC" w:rsidRPr="00EB08CC" w14:paraId="4D5576F1" w14:textId="77777777" w:rsidTr="00EB08CC">
        <w:trPr>
          <w:tblCellSpacing w:w="15" w:type="dxa"/>
        </w:trPr>
        <w:tc>
          <w:tcPr>
            <w:tcW w:w="0" w:type="auto"/>
            <w:gridSpan w:val="3"/>
            <w:vAlign w:val="center"/>
            <w:hideMark/>
          </w:tcPr>
          <w:p w14:paraId="1E701800"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r>
      <w:tr w:rsidR="00EB08CC" w:rsidRPr="00EB08CC" w14:paraId="7A338228" w14:textId="77777777" w:rsidTr="007168AD">
        <w:trPr>
          <w:tblCellSpacing w:w="15" w:type="dxa"/>
        </w:trPr>
        <w:tc>
          <w:tcPr>
            <w:tcW w:w="584" w:type="pct"/>
            <w:hideMark/>
          </w:tcPr>
          <w:p w14:paraId="62C0D0B4" w14:textId="2DBA7692"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38" w:history="1">
              <w:r w:rsidR="00EB08CC" w:rsidRPr="005A3093">
                <w:rPr>
                  <w:rStyle w:val="Hyperlink"/>
                  <w:rFonts w:ascii="Tahoma" w:eastAsia="Times New Roman" w:hAnsi="Tahoma" w:cs="Tahoma"/>
                  <w:b/>
                  <w:bCs/>
                  <w:kern w:val="0"/>
                  <w:sz w:val="20"/>
                  <w:szCs w:val="20"/>
                  <w14:ligatures w14:val="none"/>
                </w:rPr>
                <w:t>S</w:t>
              </w:r>
              <w:r w:rsidR="0018702C" w:rsidRPr="005A3093">
                <w:rPr>
                  <w:rStyle w:val="Hyperlink"/>
                  <w:rFonts w:ascii="Tahoma" w:eastAsia="Times New Roman" w:hAnsi="Tahoma" w:cs="Tahoma"/>
                  <w:b/>
                  <w:bCs/>
                  <w:kern w:val="0"/>
                  <w:sz w:val="20"/>
                  <w:szCs w:val="20"/>
                  <w14:ligatures w14:val="none"/>
                </w:rPr>
                <w:t>EA</w:t>
              </w:r>
              <w:r w:rsidR="007F0212">
                <w:rPr>
                  <w:rStyle w:val="Hyperlink"/>
                  <w:rFonts w:ascii="Tahoma" w:eastAsia="Times New Roman" w:hAnsi="Tahoma" w:cs="Tahoma"/>
                  <w:b/>
                  <w:bCs/>
                  <w:kern w:val="0"/>
                  <w:sz w:val="20"/>
                  <w:szCs w:val="20"/>
                  <w14:ligatures w14:val="none"/>
                </w:rPr>
                <w:t xml:space="preserve"> </w:t>
              </w:r>
              <w:r w:rsidR="00EB08CC" w:rsidRPr="005A3093">
                <w:rPr>
                  <w:rStyle w:val="Hyperlink"/>
                  <w:rFonts w:ascii="Tahoma" w:eastAsia="Times New Roman" w:hAnsi="Tahoma" w:cs="Tahoma"/>
                  <w:b/>
                  <w:bCs/>
                  <w:kern w:val="0"/>
                  <w:sz w:val="20"/>
                  <w:szCs w:val="20"/>
                  <w14:ligatures w14:val="none"/>
                </w:rPr>
                <w:t>270</w:t>
              </w:r>
            </w:hyperlink>
          </w:p>
        </w:tc>
        <w:tc>
          <w:tcPr>
            <w:tcW w:w="0" w:type="auto"/>
            <w:gridSpan w:val="2"/>
            <w:vAlign w:val="center"/>
            <w:hideMark/>
          </w:tcPr>
          <w:p w14:paraId="1A13871F" w14:textId="497EACDF"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b/>
                <w:bCs/>
                <w:kern w:val="0"/>
                <w:sz w:val="20"/>
                <w:szCs w:val="20"/>
                <w14:ligatures w14:val="none"/>
              </w:rPr>
              <w:t>VARIOUS EDUCATION MATTERS</w:t>
            </w:r>
            <w:r w:rsidRPr="00EB08CC">
              <w:rPr>
                <w:rFonts w:ascii="Tahoma" w:eastAsia="Times New Roman" w:hAnsi="Tahoma" w:cs="Tahoma"/>
                <w:kern w:val="0"/>
                <w:sz w:val="20"/>
                <w:szCs w:val="20"/>
                <w14:ligatures w14:val="none"/>
              </w:rPr>
              <w:t xml:space="preserve"> (ROGERS L) Establishes limitations regarding the lease of school property. Amends the enrollment threshold regarding when a school building is considered underutilized. Makes changes regarding requiring (instead of allowing) a school building to be closed or made available for lease or purchase. Provides that school corporations that meet certain requirements regarding sharing operating referendum tax levy and school safety referendum tax levy revenue are not subject to the transfer of vacant school building provisions. Provides that no resolution, referenda, or distributed revenue prior to May 10, 2023, are </w:t>
            </w:r>
            <w:r w:rsidR="000A0761">
              <w:rPr>
                <w:rFonts w:ascii="Tahoma" w:eastAsia="Times New Roman" w:hAnsi="Tahoma" w:cs="Tahoma"/>
                <w:kern w:val="0"/>
                <w:sz w:val="20"/>
                <w:szCs w:val="20"/>
                <w14:ligatures w14:val="none"/>
              </w:rPr>
              <w:t>effective</w:t>
            </w:r>
            <w:r w:rsidRPr="00EB08CC">
              <w:rPr>
                <w:rFonts w:ascii="Tahoma" w:eastAsia="Times New Roman" w:hAnsi="Tahoma" w:cs="Tahoma"/>
                <w:kern w:val="0"/>
                <w:sz w:val="20"/>
                <w:szCs w:val="20"/>
                <w14:ligatures w14:val="none"/>
              </w:rPr>
              <w:t xml:space="preserve"> to provide exemption from the transfer of vacant school building provisions. Exempts school corporations that have had a designation as a distressed political subdivision within the previous three years from the transfer of vacant school building provisions. Establishes additional requirements regarding notice, determinations, and appeals under the transfer of vacant school building provisions. Amends requirements </w:t>
            </w:r>
            <w:proofErr w:type="gramStart"/>
            <w:r w:rsidRPr="00EB08CC">
              <w:rPr>
                <w:rFonts w:ascii="Tahoma" w:eastAsia="Times New Roman" w:hAnsi="Tahoma" w:cs="Tahoma"/>
                <w:kern w:val="0"/>
                <w:sz w:val="20"/>
                <w:szCs w:val="20"/>
                <w14:ligatures w14:val="none"/>
              </w:rPr>
              <w:t>with regard to</w:t>
            </w:r>
            <w:proofErr w:type="gramEnd"/>
            <w:r w:rsidRPr="00EB08CC">
              <w:rPr>
                <w:rFonts w:ascii="Tahoma" w:eastAsia="Times New Roman" w:hAnsi="Tahoma" w:cs="Tahoma"/>
                <w:kern w:val="0"/>
                <w:sz w:val="20"/>
                <w:szCs w:val="20"/>
                <w14:ligatures w14:val="none"/>
              </w:rPr>
              <w:t>: (1) bringing a civil action to enforce a final order to make a covered school building available for purchase or lease; (2) the time frame for which a school building must be used; and (3) transferring a school building back to a school corporation. Provides that, if a school corporation transfers a covered school building in violation of the transfer of vacant school building provisions, the transfer is void and allows for a court action with the award of attorney's fees. Changes certain formulas to reference property tax levies collected (current law references property tax levies imposed). Requires the commission for higher education to: (1) study and make recommendations; and (2) submit a report; regarding allowing Ivy Tech Community College to award bachelor's degrees and Vincennes University to offer additional programs that lead to a bachelor's degree. Makes conforming changes.</w:t>
            </w:r>
          </w:p>
        </w:tc>
      </w:tr>
      <w:tr w:rsidR="00EB08CC" w:rsidRPr="00EB08CC" w14:paraId="229F56D0" w14:textId="77777777" w:rsidTr="007168AD">
        <w:trPr>
          <w:tblCellSpacing w:w="15" w:type="dxa"/>
        </w:trPr>
        <w:tc>
          <w:tcPr>
            <w:tcW w:w="0" w:type="auto"/>
            <w:vAlign w:val="center"/>
            <w:hideMark/>
          </w:tcPr>
          <w:p w14:paraId="251526D4"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377F54E1"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2AE8089E" w14:textId="1080A060" w:rsidR="00EB08CC" w:rsidRPr="00AD0E41" w:rsidRDefault="001D1AC5" w:rsidP="00EB08CC">
            <w:pPr>
              <w:spacing w:before="0" w:line="240" w:lineRule="auto"/>
              <w:rPr>
                <w:rFonts w:ascii="Times New Roman" w:eastAsia="Times New Roman" w:hAnsi="Times New Roman" w:cs="Times New Roman"/>
                <w:b/>
                <w:bCs/>
                <w:kern w:val="0"/>
                <w:sz w:val="24"/>
                <w:szCs w:val="24"/>
                <w14:ligatures w14:val="none"/>
              </w:rPr>
            </w:pPr>
            <w:r w:rsidRPr="00AD0E41">
              <w:rPr>
                <w:rFonts w:ascii="Tahoma" w:eastAsia="Times New Roman" w:hAnsi="Tahoma" w:cs="Tahoma"/>
                <w:b/>
                <w:bCs/>
                <w:kern w:val="0"/>
                <w:sz w:val="20"/>
                <w:szCs w:val="20"/>
                <w14:ligatures w14:val="none"/>
              </w:rPr>
              <w:t>Public Law</w:t>
            </w:r>
            <w:r w:rsidR="00AD0E41" w:rsidRPr="00AD0E41">
              <w:rPr>
                <w:rFonts w:ascii="Tahoma" w:eastAsia="Times New Roman" w:hAnsi="Tahoma" w:cs="Tahoma"/>
                <w:b/>
                <w:bCs/>
                <w:kern w:val="0"/>
                <w:sz w:val="20"/>
                <w:szCs w:val="20"/>
                <w14:ligatures w14:val="none"/>
              </w:rPr>
              <w:t xml:space="preserve"> 36</w:t>
            </w:r>
          </w:p>
        </w:tc>
      </w:tr>
      <w:tr w:rsidR="00EB08CC" w:rsidRPr="00EB08CC" w14:paraId="578D685B" w14:textId="77777777" w:rsidTr="007168AD">
        <w:trPr>
          <w:tblCellSpacing w:w="15" w:type="dxa"/>
        </w:trPr>
        <w:tc>
          <w:tcPr>
            <w:tcW w:w="0" w:type="auto"/>
            <w:vAlign w:val="center"/>
            <w:hideMark/>
          </w:tcPr>
          <w:p w14:paraId="55D232FE"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7BFB1469" w14:textId="4F259179" w:rsidR="00EB08CC" w:rsidRPr="00EB08CC" w:rsidRDefault="001D1AC5"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6A4AEDB0" w14:textId="1CFE04D8" w:rsidR="006C5F58" w:rsidRPr="00525678" w:rsidRDefault="00954D65" w:rsidP="00EB08CC">
            <w:pPr>
              <w:spacing w:before="0" w:line="240" w:lineRule="auto"/>
              <w:rPr>
                <w:rFonts w:ascii="Tahoma" w:hAnsi="Tahoma" w:cs="Tahoma"/>
                <w:sz w:val="20"/>
                <w:szCs w:val="20"/>
              </w:rPr>
            </w:pPr>
            <w:r>
              <w:rPr>
                <w:rFonts w:ascii="Tahoma" w:hAnsi="Tahoma" w:cs="Tahoma"/>
                <w:sz w:val="20"/>
                <w:szCs w:val="20"/>
              </w:rPr>
              <w:t xml:space="preserve">SECTION 3 </w:t>
            </w:r>
            <w:r w:rsidR="00975A81">
              <w:rPr>
                <w:rFonts w:ascii="Tahoma" w:hAnsi="Tahoma" w:cs="Tahoma"/>
                <w:sz w:val="20"/>
                <w:szCs w:val="20"/>
              </w:rPr>
              <w:t>e</w:t>
            </w:r>
            <w:r w:rsidR="000A0761">
              <w:rPr>
                <w:rFonts w:ascii="Tahoma" w:hAnsi="Tahoma" w:cs="Tahoma"/>
                <w:sz w:val="20"/>
                <w:szCs w:val="20"/>
              </w:rPr>
              <w:t>ffective</w:t>
            </w:r>
            <w:r>
              <w:rPr>
                <w:rFonts w:ascii="Tahoma" w:hAnsi="Tahoma" w:cs="Tahoma"/>
                <w:sz w:val="20"/>
                <w:szCs w:val="20"/>
              </w:rPr>
              <w:t xml:space="preserve"> </w:t>
            </w:r>
            <w:r w:rsidR="00573205">
              <w:rPr>
                <w:rFonts w:ascii="Tahoma" w:hAnsi="Tahoma" w:cs="Tahoma"/>
                <w:sz w:val="20"/>
                <w:szCs w:val="20"/>
              </w:rPr>
              <w:t xml:space="preserve">5/4/2023 (RETROACTIVE); </w:t>
            </w:r>
            <w:r w:rsidR="0057329E">
              <w:rPr>
                <w:rFonts w:ascii="Tahoma" w:hAnsi="Tahoma" w:cs="Tahoma"/>
                <w:sz w:val="20"/>
                <w:szCs w:val="20"/>
              </w:rPr>
              <w:t xml:space="preserve">SECTIONS 1, 12 </w:t>
            </w:r>
            <w:proofErr w:type="gramStart"/>
            <w:r w:rsidR="00DC7771">
              <w:rPr>
                <w:rFonts w:ascii="Tahoma" w:hAnsi="Tahoma" w:cs="Tahoma"/>
                <w:sz w:val="20"/>
                <w:szCs w:val="20"/>
              </w:rPr>
              <w:t>e</w:t>
            </w:r>
            <w:r w:rsidR="000A0761">
              <w:rPr>
                <w:rFonts w:ascii="Tahoma" w:hAnsi="Tahoma" w:cs="Tahoma"/>
                <w:sz w:val="20"/>
                <w:szCs w:val="20"/>
              </w:rPr>
              <w:t>ffective</w:t>
            </w:r>
            <w:proofErr w:type="gramEnd"/>
            <w:r w:rsidR="0057329E">
              <w:rPr>
                <w:rFonts w:ascii="Tahoma" w:hAnsi="Tahoma" w:cs="Tahoma"/>
                <w:sz w:val="20"/>
                <w:szCs w:val="20"/>
              </w:rPr>
              <w:t xml:space="preserve"> </w:t>
            </w:r>
            <w:r w:rsidR="00A8202B">
              <w:rPr>
                <w:rFonts w:ascii="Tahoma" w:hAnsi="Tahoma" w:cs="Tahoma"/>
                <w:sz w:val="20"/>
                <w:szCs w:val="20"/>
              </w:rPr>
              <w:t xml:space="preserve">3/11/2024; </w:t>
            </w:r>
            <w:r w:rsidR="00DA4445">
              <w:rPr>
                <w:rFonts w:ascii="Tahoma" w:hAnsi="Tahoma" w:cs="Tahoma"/>
                <w:sz w:val="20"/>
                <w:szCs w:val="20"/>
              </w:rPr>
              <w:t xml:space="preserve">SECTION 10 </w:t>
            </w:r>
            <w:r w:rsidR="004A0B48">
              <w:rPr>
                <w:rFonts w:ascii="Tahoma" w:hAnsi="Tahoma" w:cs="Tahoma"/>
                <w:sz w:val="20"/>
                <w:szCs w:val="20"/>
              </w:rPr>
              <w:t>e</w:t>
            </w:r>
            <w:r w:rsidR="000A0761">
              <w:rPr>
                <w:rFonts w:ascii="Tahoma" w:hAnsi="Tahoma" w:cs="Tahoma"/>
                <w:sz w:val="20"/>
                <w:szCs w:val="20"/>
              </w:rPr>
              <w:t>ffective</w:t>
            </w:r>
            <w:r w:rsidR="00DA4445">
              <w:rPr>
                <w:rFonts w:ascii="Tahoma" w:hAnsi="Tahoma" w:cs="Tahoma"/>
                <w:sz w:val="20"/>
                <w:szCs w:val="20"/>
              </w:rPr>
              <w:t xml:space="preserve"> 5/10/2024; SECTIONS 2, 4-9, 11 </w:t>
            </w:r>
            <w:r w:rsidR="00222422">
              <w:rPr>
                <w:rFonts w:ascii="Tahoma" w:hAnsi="Tahoma" w:cs="Tahoma"/>
                <w:sz w:val="20"/>
                <w:szCs w:val="20"/>
              </w:rPr>
              <w:t>e</w:t>
            </w:r>
            <w:r w:rsidR="000A0761">
              <w:rPr>
                <w:rFonts w:ascii="Tahoma" w:hAnsi="Tahoma" w:cs="Tahoma"/>
                <w:sz w:val="20"/>
                <w:szCs w:val="20"/>
              </w:rPr>
              <w:t>ffective</w:t>
            </w:r>
            <w:r w:rsidR="00DA4445">
              <w:rPr>
                <w:rFonts w:ascii="Tahoma" w:hAnsi="Tahoma" w:cs="Tahoma"/>
                <w:sz w:val="20"/>
                <w:szCs w:val="20"/>
              </w:rPr>
              <w:t xml:space="preserve"> 7/1/2024</w:t>
            </w:r>
          </w:p>
        </w:tc>
      </w:tr>
      <w:tr w:rsidR="00EB08CC" w:rsidRPr="00EB08CC" w14:paraId="1E9796A2" w14:textId="77777777" w:rsidTr="00EB08CC">
        <w:trPr>
          <w:tblCellSpacing w:w="15" w:type="dxa"/>
        </w:trPr>
        <w:tc>
          <w:tcPr>
            <w:tcW w:w="0" w:type="auto"/>
            <w:gridSpan w:val="3"/>
            <w:vAlign w:val="center"/>
            <w:hideMark/>
          </w:tcPr>
          <w:p w14:paraId="66E948B8"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r>
      <w:tr w:rsidR="00EB08CC" w:rsidRPr="00EB08CC" w14:paraId="7149004A" w14:textId="77777777" w:rsidTr="007168AD">
        <w:trPr>
          <w:tblCellSpacing w:w="15" w:type="dxa"/>
        </w:trPr>
        <w:tc>
          <w:tcPr>
            <w:tcW w:w="584" w:type="pct"/>
            <w:hideMark/>
          </w:tcPr>
          <w:p w14:paraId="387A8BE2" w14:textId="65639D39" w:rsidR="00EB08CC" w:rsidRPr="00EB08CC" w:rsidRDefault="00727E50" w:rsidP="00EB08CC">
            <w:pPr>
              <w:spacing w:before="0" w:line="240" w:lineRule="auto"/>
              <w:rPr>
                <w:rFonts w:ascii="Times New Roman" w:eastAsia="Times New Roman" w:hAnsi="Times New Roman" w:cs="Times New Roman"/>
                <w:kern w:val="0"/>
                <w:sz w:val="24"/>
                <w:szCs w:val="24"/>
                <w14:ligatures w14:val="none"/>
              </w:rPr>
            </w:pPr>
            <w:hyperlink r:id="rId39" w:history="1">
              <w:r w:rsidR="00EB08CC" w:rsidRPr="00295642">
                <w:rPr>
                  <w:rStyle w:val="Hyperlink"/>
                  <w:rFonts w:ascii="Tahoma" w:eastAsia="Times New Roman" w:hAnsi="Tahoma" w:cs="Tahoma"/>
                  <w:b/>
                  <w:bCs/>
                  <w:kern w:val="0"/>
                  <w:sz w:val="20"/>
                  <w:szCs w:val="20"/>
                  <w14:ligatures w14:val="none"/>
                </w:rPr>
                <w:t>S</w:t>
              </w:r>
              <w:r w:rsidR="0018702C" w:rsidRPr="00295642">
                <w:rPr>
                  <w:rStyle w:val="Hyperlink"/>
                  <w:rFonts w:ascii="Tahoma" w:eastAsia="Times New Roman" w:hAnsi="Tahoma" w:cs="Tahoma"/>
                  <w:b/>
                  <w:bCs/>
                  <w:kern w:val="0"/>
                  <w:sz w:val="20"/>
                  <w:szCs w:val="20"/>
                  <w14:ligatures w14:val="none"/>
                </w:rPr>
                <w:t>EA</w:t>
              </w:r>
              <w:r w:rsidR="007F0212">
                <w:rPr>
                  <w:rStyle w:val="Hyperlink"/>
                  <w:rFonts w:ascii="Tahoma" w:eastAsia="Times New Roman" w:hAnsi="Tahoma" w:cs="Tahoma"/>
                  <w:b/>
                  <w:bCs/>
                  <w:kern w:val="0"/>
                  <w:sz w:val="20"/>
                  <w:szCs w:val="20"/>
                  <w14:ligatures w14:val="none"/>
                </w:rPr>
                <w:t xml:space="preserve"> </w:t>
              </w:r>
              <w:r w:rsidR="00EB08CC" w:rsidRPr="00295642">
                <w:rPr>
                  <w:rStyle w:val="Hyperlink"/>
                  <w:rFonts w:ascii="Tahoma" w:eastAsia="Times New Roman" w:hAnsi="Tahoma" w:cs="Tahoma"/>
                  <w:b/>
                  <w:bCs/>
                  <w:kern w:val="0"/>
                  <w:sz w:val="20"/>
                  <w:szCs w:val="20"/>
                  <w14:ligatures w14:val="none"/>
                </w:rPr>
                <w:t>282</w:t>
              </w:r>
            </w:hyperlink>
          </w:p>
        </w:tc>
        <w:tc>
          <w:tcPr>
            <w:tcW w:w="0" w:type="auto"/>
            <w:gridSpan w:val="2"/>
            <w:vAlign w:val="center"/>
            <w:hideMark/>
          </w:tcPr>
          <w:p w14:paraId="50553E6F"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b/>
                <w:bCs/>
                <w:kern w:val="0"/>
                <w:sz w:val="20"/>
                <w:szCs w:val="20"/>
                <w14:ligatures w14:val="none"/>
              </w:rPr>
              <w:t>ABSENTEEISM AND SCHOOL ATTENDANCE</w:t>
            </w:r>
            <w:r w:rsidRPr="00EB08CC">
              <w:rPr>
                <w:rFonts w:ascii="Tahoma" w:eastAsia="Times New Roman" w:hAnsi="Tahoma" w:cs="Tahoma"/>
                <w:kern w:val="0"/>
                <w:sz w:val="20"/>
                <w:szCs w:val="20"/>
                <w14:ligatures w14:val="none"/>
              </w:rPr>
              <w:t xml:space="preserve"> (DONATO S) Amends the duties of an attendance officer and the state attendance officer. Requires, not later than November 1 of each year, the state attendance officer to submit a report to the legislative council containing recommended legislation based on the state attendance officer's discussions with attendance officers. Requires each governing authority of a school corporation and charter school to establish a truancy prevention policy regarding certain students in kindergarten </w:t>
            </w:r>
            <w:r w:rsidRPr="00EB08CC">
              <w:rPr>
                <w:rFonts w:ascii="Tahoma" w:eastAsia="Times New Roman" w:hAnsi="Tahoma" w:cs="Tahoma"/>
                <w:kern w:val="0"/>
                <w:sz w:val="20"/>
                <w:szCs w:val="20"/>
                <w14:ligatures w14:val="none"/>
              </w:rPr>
              <w:lastRenderedPageBreak/>
              <w:t>through grade 6. Provides that a prosecuting attorney shall notify each parent of a child when an affidavit is filed regarding the child's compulsory attendance violations or if the child is a habitual truant.</w:t>
            </w:r>
          </w:p>
        </w:tc>
      </w:tr>
      <w:tr w:rsidR="00EB08CC" w:rsidRPr="00EB08CC" w14:paraId="0F9F5AA8" w14:textId="77777777" w:rsidTr="007168AD">
        <w:trPr>
          <w:tblCellSpacing w:w="15" w:type="dxa"/>
        </w:trPr>
        <w:tc>
          <w:tcPr>
            <w:tcW w:w="0" w:type="auto"/>
            <w:vAlign w:val="center"/>
            <w:hideMark/>
          </w:tcPr>
          <w:p w14:paraId="189CFA2A"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lastRenderedPageBreak/>
              <w:t> </w:t>
            </w:r>
          </w:p>
        </w:tc>
        <w:tc>
          <w:tcPr>
            <w:tcW w:w="1170" w:type="pct"/>
            <w:hideMark/>
          </w:tcPr>
          <w:p w14:paraId="5935EAA8" w14:textId="77777777" w:rsidR="00EB08CC" w:rsidRPr="00EB08CC" w:rsidRDefault="00EB08CC" w:rsidP="00EB08CC">
            <w:pPr>
              <w:spacing w:before="0" w:line="240" w:lineRule="auto"/>
              <w:jc w:val="right"/>
              <w:rPr>
                <w:rFonts w:ascii="Times New Roman" w:eastAsia="Times New Roman" w:hAnsi="Times New Roman" w:cs="Times New Roman"/>
                <w:kern w:val="0"/>
                <w:sz w:val="24"/>
                <w:szCs w:val="24"/>
                <w14:ligatures w14:val="none"/>
              </w:rPr>
            </w:pPr>
            <w:r w:rsidRPr="00EB08CC">
              <w:rPr>
                <w:rFonts w:ascii="Tahoma" w:eastAsia="Times New Roman" w:hAnsi="Tahoma" w:cs="Tahoma"/>
                <w:b/>
                <w:bCs/>
                <w:i/>
                <w:iCs/>
                <w:kern w:val="0"/>
                <w:sz w:val="18"/>
                <w:szCs w:val="18"/>
                <w14:ligatures w14:val="none"/>
              </w:rPr>
              <w:t>Current Status:   </w:t>
            </w:r>
          </w:p>
        </w:tc>
        <w:tc>
          <w:tcPr>
            <w:tcW w:w="0" w:type="auto"/>
            <w:vAlign w:val="center"/>
            <w:hideMark/>
          </w:tcPr>
          <w:p w14:paraId="0478213A" w14:textId="2E38E17C" w:rsidR="00EB08CC" w:rsidRPr="00295642" w:rsidRDefault="001D1AC5" w:rsidP="00EB08CC">
            <w:pPr>
              <w:spacing w:before="0" w:line="240" w:lineRule="auto"/>
              <w:rPr>
                <w:rFonts w:ascii="Times New Roman" w:eastAsia="Times New Roman" w:hAnsi="Times New Roman" w:cs="Times New Roman"/>
                <w:b/>
                <w:bCs/>
                <w:kern w:val="0"/>
                <w:sz w:val="24"/>
                <w:szCs w:val="24"/>
                <w14:ligatures w14:val="none"/>
              </w:rPr>
            </w:pPr>
            <w:r w:rsidRPr="00295642">
              <w:rPr>
                <w:rFonts w:ascii="Tahoma" w:eastAsia="Times New Roman" w:hAnsi="Tahoma" w:cs="Tahoma"/>
                <w:b/>
                <w:bCs/>
                <w:kern w:val="0"/>
                <w:sz w:val="20"/>
                <w:szCs w:val="20"/>
                <w14:ligatures w14:val="none"/>
              </w:rPr>
              <w:t>Public Law</w:t>
            </w:r>
            <w:r w:rsidR="00295642" w:rsidRPr="00295642">
              <w:rPr>
                <w:rFonts w:ascii="Tahoma" w:eastAsia="Times New Roman" w:hAnsi="Tahoma" w:cs="Tahoma"/>
                <w:b/>
                <w:bCs/>
                <w:kern w:val="0"/>
                <w:sz w:val="20"/>
                <w:szCs w:val="20"/>
                <w14:ligatures w14:val="none"/>
              </w:rPr>
              <w:t xml:space="preserve"> 125</w:t>
            </w:r>
          </w:p>
        </w:tc>
      </w:tr>
      <w:tr w:rsidR="00EB08CC" w:rsidRPr="00EB08CC" w14:paraId="3767BFEB" w14:textId="77777777" w:rsidTr="007168AD">
        <w:trPr>
          <w:tblCellSpacing w:w="15" w:type="dxa"/>
        </w:trPr>
        <w:tc>
          <w:tcPr>
            <w:tcW w:w="0" w:type="auto"/>
            <w:vAlign w:val="center"/>
            <w:hideMark/>
          </w:tcPr>
          <w:p w14:paraId="6F65956D" w14:textId="77777777" w:rsidR="00EB08CC" w:rsidRPr="00EB08CC" w:rsidRDefault="00EB08CC" w:rsidP="00EB08CC">
            <w:pPr>
              <w:spacing w:before="0" w:line="240" w:lineRule="auto"/>
              <w:rPr>
                <w:rFonts w:ascii="Times New Roman" w:eastAsia="Times New Roman" w:hAnsi="Times New Roman" w:cs="Times New Roman"/>
                <w:kern w:val="0"/>
                <w:sz w:val="24"/>
                <w:szCs w:val="24"/>
                <w14:ligatures w14:val="none"/>
              </w:rPr>
            </w:pPr>
            <w:r w:rsidRPr="00EB08CC">
              <w:rPr>
                <w:rFonts w:ascii="Tahoma" w:eastAsia="Times New Roman" w:hAnsi="Tahoma" w:cs="Tahoma"/>
                <w:kern w:val="0"/>
                <w:sz w:val="20"/>
                <w:szCs w:val="20"/>
                <w14:ligatures w14:val="none"/>
              </w:rPr>
              <w:t> </w:t>
            </w:r>
          </w:p>
        </w:tc>
        <w:tc>
          <w:tcPr>
            <w:tcW w:w="1170" w:type="pct"/>
            <w:hideMark/>
          </w:tcPr>
          <w:p w14:paraId="272271DB" w14:textId="1E45EB44" w:rsidR="00EB08CC" w:rsidRPr="00EB08CC" w:rsidRDefault="001D1AC5" w:rsidP="00EB08CC">
            <w:pPr>
              <w:spacing w:before="0" w:line="240" w:lineRule="auto"/>
              <w:jc w:val="right"/>
              <w:rPr>
                <w:rFonts w:ascii="Times New Roman" w:eastAsia="Times New Roman" w:hAnsi="Times New Roman" w:cs="Times New Roman"/>
                <w:kern w:val="0"/>
                <w:sz w:val="24"/>
                <w:szCs w:val="24"/>
                <w14:ligatures w14:val="none"/>
              </w:rPr>
            </w:pPr>
            <w:r>
              <w:rPr>
                <w:rFonts w:ascii="Tahoma" w:eastAsia="Times New Roman" w:hAnsi="Tahoma" w:cs="Tahoma"/>
                <w:b/>
                <w:bCs/>
                <w:i/>
                <w:iCs/>
                <w:kern w:val="0"/>
                <w:sz w:val="18"/>
                <w:szCs w:val="18"/>
                <w14:ligatures w14:val="none"/>
              </w:rPr>
              <w:t>Comments</w:t>
            </w:r>
            <w:r w:rsidR="00EB08CC" w:rsidRPr="00EB08CC">
              <w:rPr>
                <w:rFonts w:ascii="Tahoma" w:eastAsia="Times New Roman" w:hAnsi="Tahoma" w:cs="Tahoma"/>
                <w:b/>
                <w:bCs/>
                <w:i/>
                <w:iCs/>
                <w:kern w:val="0"/>
                <w:sz w:val="18"/>
                <w:szCs w:val="18"/>
                <w14:ligatures w14:val="none"/>
              </w:rPr>
              <w:t>:   </w:t>
            </w:r>
          </w:p>
        </w:tc>
        <w:tc>
          <w:tcPr>
            <w:tcW w:w="0" w:type="auto"/>
            <w:vAlign w:val="center"/>
            <w:hideMark/>
          </w:tcPr>
          <w:p w14:paraId="42A211F1" w14:textId="77777777" w:rsidR="00EB08CC" w:rsidRDefault="000A0761" w:rsidP="00EB08CC">
            <w:pPr>
              <w:spacing w:before="0" w:line="240" w:lineRule="auto"/>
              <w:rPr>
                <w:rFonts w:ascii="Tahoma" w:hAnsi="Tahoma" w:cs="Tahoma"/>
                <w:sz w:val="20"/>
                <w:szCs w:val="20"/>
              </w:rPr>
            </w:pPr>
            <w:r>
              <w:rPr>
                <w:rFonts w:ascii="Tahoma" w:hAnsi="Tahoma" w:cs="Tahoma"/>
                <w:sz w:val="20"/>
                <w:szCs w:val="20"/>
              </w:rPr>
              <w:t>Effective</w:t>
            </w:r>
            <w:r w:rsidR="00605DC2">
              <w:rPr>
                <w:rFonts w:ascii="Tahoma" w:hAnsi="Tahoma" w:cs="Tahoma"/>
                <w:sz w:val="20"/>
                <w:szCs w:val="20"/>
              </w:rPr>
              <w:t xml:space="preserve"> </w:t>
            </w:r>
            <w:r w:rsidR="006E3984">
              <w:rPr>
                <w:rFonts w:ascii="Tahoma" w:hAnsi="Tahoma" w:cs="Tahoma"/>
                <w:sz w:val="20"/>
                <w:szCs w:val="20"/>
              </w:rPr>
              <w:t>7/1/2024</w:t>
            </w:r>
          </w:p>
          <w:p w14:paraId="6F76B0C1" w14:textId="64F1583E" w:rsidR="001C74D0" w:rsidRPr="000C7E55" w:rsidRDefault="001C74D0" w:rsidP="00EB08CC">
            <w:pPr>
              <w:spacing w:before="0" w:line="240" w:lineRule="auto"/>
              <w:rPr>
                <w:rFonts w:ascii="Tahoma" w:eastAsia="Times New Roman" w:hAnsi="Tahoma" w:cs="Tahoma"/>
                <w:kern w:val="0"/>
                <w:sz w:val="20"/>
                <w:szCs w:val="20"/>
                <w14:ligatures w14:val="none"/>
              </w:rPr>
            </w:pPr>
            <w:r w:rsidRPr="001C74D0">
              <w:rPr>
                <w:rFonts w:ascii="Tahoma" w:eastAsia="Times New Roman" w:hAnsi="Tahoma" w:cs="Tahoma"/>
                <w:kern w:val="0"/>
                <w:sz w:val="20"/>
                <w:szCs w:val="20"/>
                <w14:ligatures w14:val="none"/>
              </w:rPr>
              <w:t>Note: School boards must adopt truancy prevention policies that require school administrators to contact parents when their child accumulates 5 unexcused absences within a 10-week period and to conduct an attendance conference to create a plan to prevent future absences.</w:t>
            </w:r>
          </w:p>
        </w:tc>
      </w:tr>
    </w:tbl>
    <w:p w14:paraId="19DDC85A" w14:textId="0047431A" w:rsidR="00645F13" w:rsidRDefault="00645F13" w:rsidP="00F6070B"/>
    <w:sectPr w:rsidR="00645F13">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0EEF4" w14:textId="77777777" w:rsidR="005E4820" w:rsidRDefault="005E4820" w:rsidP="00011728">
      <w:pPr>
        <w:spacing w:before="0" w:line="240" w:lineRule="auto"/>
      </w:pPr>
      <w:r>
        <w:separator/>
      </w:r>
    </w:p>
  </w:endnote>
  <w:endnote w:type="continuationSeparator" w:id="0">
    <w:p w14:paraId="67BB2A3D" w14:textId="77777777" w:rsidR="005E4820" w:rsidRDefault="005E4820" w:rsidP="0001172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CA8DF" w14:textId="2C745915" w:rsidR="00011728" w:rsidRPr="00011728" w:rsidRDefault="00011728" w:rsidP="00011728">
    <w:pPr>
      <w:pStyle w:val="Footer"/>
      <w:jc w:val="right"/>
      <w:rPr>
        <w:rFonts w:ascii="Tahoma" w:hAnsi="Tahoma" w:cs="Tahoma"/>
        <w:sz w:val="20"/>
        <w:szCs w:val="20"/>
      </w:rPr>
    </w:pPr>
    <w:r w:rsidRPr="00011728">
      <w:rPr>
        <w:rFonts w:ascii="Tahoma" w:hAnsi="Tahoma" w:cs="Tahoma"/>
        <w:sz w:val="20"/>
        <w:szCs w:val="20"/>
      </w:rPr>
      <w:fldChar w:fldCharType="begin"/>
    </w:r>
    <w:r w:rsidRPr="00011728">
      <w:rPr>
        <w:rFonts w:ascii="Tahoma" w:hAnsi="Tahoma" w:cs="Tahoma"/>
        <w:sz w:val="20"/>
        <w:szCs w:val="20"/>
      </w:rPr>
      <w:instrText xml:space="preserve"> PAGE   \* MERGEFORMAT </w:instrText>
    </w:r>
    <w:r w:rsidRPr="00011728">
      <w:rPr>
        <w:rFonts w:ascii="Tahoma" w:hAnsi="Tahoma" w:cs="Tahoma"/>
        <w:sz w:val="20"/>
        <w:szCs w:val="20"/>
      </w:rPr>
      <w:fldChar w:fldCharType="separate"/>
    </w:r>
    <w:r w:rsidRPr="00011728">
      <w:rPr>
        <w:rFonts w:ascii="Tahoma" w:hAnsi="Tahoma" w:cs="Tahoma"/>
        <w:noProof/>
        <w:sz w:val="20"/>
        <w:szCs w:val="20"/>
      </w:rPr>
      <w:t>1</w:t>
    </w:r>
    <w:r w:rsidRPr="00011728">
      <w:rPr>
        <w:rFonts w:ascii="Tahoma" w:hAnsi="Tahoma" w:cs="Tahom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68BE5" w14:textId="77777777" w:rsidR="005E4820" w:rsidRDefault="005E4820" w:rsidP="00011728">
      <w:pPr>
        <w:spacing w:before="0" w:line="240" w:lineRule="auto"/>
      </w:pPr>
      <w:r>
        <w:separator/>
      </w:r>
    </w:p>
  </w:footnote>
  <w:footnote w:type="continuationSeparator" w:id="0">
    <w:p w14:paraId="16C2F006" w14:textId="77777777" w:rsidR="005E4820" w:rsidRDefault="005E4820" w:rsidP="00011728">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UwMTA0MwaSBqYmpko6SsGpxcWZ+XkgBYa1ALAsRSMsAAAA"/>
  </w:docVars>
  <w:rsids>
    <w:rsidRoot w:val="00EB08CC"/>
    <w:rsid w:val="00011728"/>
    <w:rsid w:val="0003502A"/>
    <w:rsid w:val="000359A7"/>
    <w:rsid w:val="000433CA"/>
    <w:rsid w:val="000469F6"/>
    <w:rsid w:val="00063AE3"/>
    <w:rsid w:val="000A0761"/>
    <w:rsid w:val="000A5356"/>
    <w:rsid w:val="000A6821"/>
    <w:rsid w:val="000B6DC9"/>
    <w:rsid w:val="000C2173"/>
    <w:rsid w:val="000C5A4A"/>
    <w:rsid w:val="000C7E55"/>
    <w:rsid w:val="000E6E5A"/>
    <w:rsid w:val="00120038"/>
    <w:rsid w:val="00140127"/>
    <w:rsid w:val="00142937"/>
    <w:rsid w:val="0014691D"/>
    <w:rsid w:val="00147BE3"/>
    <w:rsid w:val="00164CD3"/>
    <w:rsid w:val="00165062"/>
    <w:rsid w:val="001838D0"/>
    <w:rsid w:val="0018702C"/>
    <w:rsid w:val="001A4C19"/>
    <w:rsid w:val="001A71F3"/>
    <w:rsid w:val="001B3F03"/>
    <w:rsid w:val="001C4CB1"/>
    <w:rsid w:val="001C74D0"/>
    <w:rsid w:val="001D1AC5"/>
    <w:rsid w:val="001E7D37"/>
    <w:rsid w:val="00200291"/>
    <w:rsid w:val="00205A89"/>
    <w:rsid w:val="002179BF"/>
    <w:rsid w:val="00222422"/>
    <w:rsid w:val="00230D22"/>
    <w:rsid w:val="00233F86"/>
    <w:rsid w:val="00241A6B"/>
    <w:rsid w:val="00295642"/>
    <w:rsid w:val="002A6BB8"/>
    <w:rsid w:val="002A7664"/>
    <w:rsid w:val="002C6DE2"/>
    <w:rsid w:val="002E2D6B"/>
    <w:rsid w:val="002E3A24"/>
    <w:rsid w:val="002F564B"/>
    <w:rsid w:val="003257C2"/>
    <w:rsid w:val="00327798"/>
    <w:rsid w:val="00366026"/>
    <w:rsid w:val="00366082"/>
    <w:rsid w:val="003775CA"/>
    <w:rsid w:val="00381ED2"/>
    <w:rsid w:val="003A44F1"/>
    <w:rsid w:val="003B0A9D"/>
    <w:rsid w:val="003C4C5D"/>
    <w:rsid w:val="003C7F7B"/>
    <w:rsid w:val="003D076E"/>
    <w:rsid w:val="003D1005"/>
    <w:rsid w:val="003E4385"/>
    <w:rsid w:val="003E5EA7"/>
    <w:rsid w:val="003F13C7"/>
    <w:rsid w:val="00406D48"/>
    <w:rsid w:val="00413242"/>
    <w:rsid w:val="00417F12"/>
    <w:rsid w:val="00427038"/>
    <w:rsid w:val="00431DEC"/>
    <w:rsid w:val="00466600"/>
    <w:rsid w:val="004672D0"/>
    <w:rsid w:val="004718B7"/>
    <w:rsid w:val="004850EC"/>
    <w:rsid w:val="004910BD"/>
    <w:rsid w:val="004A0B48"/>
    <w:rsid w:val="004D21EA"/>
    <w:rsid w:val="004D2464"/>
    <w:rsid w:val="004E52F8"/>
    <w:rsid w:val="004F52D8"/>
    <w:rsid w:val="00500822"/>
    <w:rsid w:val="00510B2F"/>
    <w:rsid w:val="00522E74"/>
    <w:rsid w:val="00525678"/>
    <w:rsid w:val="00526353"/>
    <w:rsid w:val="00532D3D"/>
    <w:rsid w:val="005346B0"/>
    <w:rsid w:val="00537DB0"/>
    <w:rsid w:val="00544D2B"/>
    <w:rsid w:val="005556A8"/>
    <w:rsid w:val="00573205"/>
    <w:rsid w:val="0057329E"/>
    <w:rsid w:val="00593A13"/>
    <w:rsid w:val="005A3093"/>
    <w:rsid w:val="005A7150"/>
    <w:rsid w:val="005B0536"/>
    <w:rsid w:val="005C29AD"/>
    <w:rsid w:val="005E3310"/>
    <w:rsid w:val="005E4820"/>
    <w:rsid w:val="005F1189"/>
    <w:rsid w:val="00600850"/>
    <w:rsid w:val="00605DC2"/>
    <w:rsid w:val="00621EF0"/>
    <w:rsid w:val="00623F54"/>
    <w:rsid w:val="0062683D"/>
    <w:rsid w:val="006323C0"/>
    <w:rsid w:val="00645F13"/>
    <w:rsid w:val="00646C33"/>
    <w:rsid w:val="0065145E"/>
    <w:rsid w:val="00667625"/>
    <w:rsid w:val="00674799"/>
    <w:rsid w:val="0067530B"/>
    <w:rsid w:val="00675F82"/>
    <w:rsid w:val="0067633E"/>
    <w:rsid w:val="0069358A"/>
    <w:rsid w:val="006978BA"/>
    <w:rsid w:val="006A0B06"/>
    <w:rsid w:val="006B2AB4"/>
    <w:rsid w:val="006B34D3"/>
    <w:rsid w:val="006C143B"/>
    <w:rsid w:val="006C5F58"/>
    <w:rsid w:val="006C7D4E"/>
    <w:rsid w:val="006D0F57"/>
    <w:rsid w:val="006E14FF"/>
    <w:rsid w:val="006E3984"/>
    <w:rsid w:val="006F027A"/>
    <w:rsid w:val="006F0FDD"/>
    <w:rsid w:val="007168AD"/>
    <w:rsid w:val="00727E50"/>
    <w:rsid w:val="007366FC"/>
    <w:rsid w:val="00747125"/>
    <w:rsid w:val="00766DCB"/>
    <w:rsid w:val="00770910"/>
    <w:rsid w:val="00774EDD"/>
    <w:rsid w:val="00783269"/>
    <w:rsid w:val="00791AD0"/>
    <w:rsid w:val="007E763D"/>
    <w:rsid w:val="007F0212"/>
    <w:rsid w:val="007F1028"/>
    <w:rsid w:val="007F3063"/>
    <w:rsid w:val="008010BD"/>
    <w:rsid w:val="00803C63"/>
    <w:rsid w:val="008130FB"/>
    <w:rsid w:val="00842270"/>
    <w:rsid w:val="00852219"/>
    <w:rsid w:val="0086038C"/>
    <w:rsid w:val="00861FAC"/>
    <w:rsid w:val="008700E2"/>
    <w:rsid w:val="00875AC0"/>
    <w:rsid w:val="00880CF7"/>
    <w:rsid w:val="00886E00"/>
    <w:rsid w:val="008875AC"/>
    <w:rsid w:val="008B7303"/>
    <w:rsid w:val="008F298C"/>
    <w:rsid w:val="008F5DA8"/>
    <w:rsid w:val="00914138"/>
    <w:rsid w:val="00924E14"/>
    <w:rsid w:val="00937CFC"/>
    <w:rsid w:val="00954D65"/>
    <w:rsid w:val="009676D8"/>
    <w:rsid w:val="00975A81"/>
    <w:rsid w:val="009841D9"/>
    <w:rsid w:val="00997C17"/>
    <w:rsid w:val="009B7138"/>
    <w:rsid w:val="009C3002"/>
    <w:rsid w:val="009D738F"/>
    <w:rsid w:val="009E76E1"/>
    <w:rsid w:val="00A32D73"/>
    <w:rsid w:val="00A34117"/>
    <w:rsid w:val="00A40EEA"/>
    <w:rsid w:val="00A45B96"/>
    <w:rsid w:val="00A50E81"/>
    <w:rsid w:val="00A67E73"/>
    <w:rsid w:val="00A729E5"/>
    <w:rsid w:val="00A81A72"/>
    <w:rsid w:val="00A8202B"/>
    <w:rsid w:val="00A97BD4"/>
    <w:rsid w:val="00AA3C17"/>
    <w:rsid w:val="00AA7FAB"/>
    <w:rsid w:val="00AB3287"/>
    <w:rsid w:val="00AB6E30"/>
    <w:rsid w:val="00AD01D7"/>
    <w:rsid w:val="00AD0E41"/>
    <w:rsid w:val="00AD5D91"/>
    <w:rsid w:val="00AE5189"/>
    <w:rsid w:val="00B01C2F"/>
    <w:rsid w:val="00B06B99"/>
    <w:rsid w:val="00B30991"/>
    <w:rsid w:val="00B40849"/>
    <w:rsid w:val="00B4227D"/>
    <w:rsid w:val="00B73F8F"/>
    <w:rsid w:val="00B84CD3"/>
    <w:rsid w:val="00BA4782"/>
    <w:rsid w:val="00BC072A"/>
    <w:rsid w:val="00BC1E21"/>
    <w:rsid w:val="00BC310E"/>
    <w:rsid w:val="00BC4AE2"/>
    <w:rsid w:val="00BC6E44"/>
    <w:rsid w:val="00BE28FD"/>
    <w:rsid w:val="00BE2BA2"/>
    <w:rsid w:val="00BE2F74"/>
    <w:rsid w:val="00C04331"/>
    <w:rsid w:val="00C14774"/>
    <w:rsid w:val="00C36B83"/>
    <w:rsid w:val="00C43547"/>
    <w:rsid w:val="00C5079C"/>
    <w:rsid w:val="00C97A26"/>
    <w:rsid w:val="00CC6962"/>
    <w:rsid w:val="00CE1656"/>
    <w:rsid w:val="00D16B29"/>
    <w:rsid w:val="00D20EC3"/>
    <w:rsid w:val="00D3118C"/>
    <w:rsid w:val="00D311FB"/>
    <w:rsid w:val="00D47302"/>
    <w:rsid w:val="00D50AAB"/>
    <w:rsid w:val="00D72AF8"/>
    <w:rsid w:val="00D75A8C"/>
    <w:rsid w:val="00DA4445"/>
    <w:rsid w:val="00DA6FEF"/>
    <w:rsid w:val="00DC397D"/>
    <w:rsid w:val="00DC7771"/>
    <w:rsid w:val="00DD3B75"/>
    <w:rsid w:val="00DF0D12"/>
    <w:rsid w:val="00DF6C1E"/>
    <w:rsid w:val="00E11136"/>
    <w:rsid w:val="00E478AE"/>
    <w:rsid w:val="00E52403"/>
    <w:rsid w:val="00E769FE"/>
    <w:rsid w:val="00E76D0D"/>
    <w:rsid w:val="00E81402"/>
    <w:rsid w:val="00E90640"/>
    <w:rsid w:val="00E96811"/>
    <w:rsid w:val="00EA7572"/>
    <w:rsid w:val="00EB08CC"/>
    <w:rsid w:val="00ED0E96"/>
    <w:rsid w:val="00ED4D89"/>
    <w:rsid w:val="00EF4B09"/>
    <w:rsid w:val="00EF5E31"/>
    <w:rsid w:val="00F046BA"/>
    <w:rsid w:val="00F31BD6"/>
    <w:rsid w:val="00F525F9"/>
    <w:rsid w:val="00F6070B"/>
    <w:rsid w:val="00F63A97"/>
    <w:rsid w:val="00F70087"/>
    <w:rsid w:val="00F83698"/>
    <w:rsid w:val="00F97624"/>
    <w:rsid w:val="00FA7A33"/>
    <w:rsid w:val="00FB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DCB94"/>
  <w15:chartTrackingRefBased/>
  <w15:docId w15:val="{9DE4E2A4-5FB7-42A4-9313-66E34A69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8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8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8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8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8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8CC"/>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8CC"/>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8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8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8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8CC"/>
    <w:rPr>
      <w:rFonts w:eastAsiaTheme="majorEastAsia" w:cstheme="majorBidi"/>
      <w:color w:val="272727" w:themeColor="text1" w:themeTint="D8"/>
    </w:rPr>
  </w:style>
  <w:style w:type="paragraph" w:styleId="Title">
    <w:name w:val="Title"/>
    <w:basedOn w:val="Normal"/>
    <w:next w:val="Normal"/>
    <w:link w:val="TitleChar"/>
    <w:uiPriority w:val="10"/>
    <w:qFormat/>
    <w:rsid w:val="00EB08CC"/>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8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8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08CC"/>
    <w:rPr>
      <w:i/>
      <w:iCs/>
      <w:color w:val="404040" w:themeColor="text1" w:themeTint="BF"/>
    </w:rPr>
  </w:style>
  <w:style w:type="paragraph" w:styleId="ListParagraph">
    <w:name w:val="List Paragraph"/>
    <w:basedOn w:val="Normal"/>
    <w:uiPriority w:val="34"/>
    <w:qFormat/>
    <w:rsid w:val="00EB08CC"/>
    <w:pPr>
      <w:ind w:left="720"/>
      <w:contextualSpacing/>
    </w:pPr>
  </w:style>
  <w:style w:type="character" w:styleId="IntenseEmphasis">
    <w:name w:val="Intense Emphasis"/>
    <w:basedOn w:val="DefaultParagraphFont"/>
    <w:uiPriority w:val="21"/>
    <w:qFormat/>
    <w:rsid w:val="00EB08CC"/>
    <w:rPr>
      <w:i/>
      <w:iCs/>
      <w:color w:val="0F4761" w:themeColor="accent1" w:themeShade="BF"/>
    </w:rPr>
  </w:style>
  <w:style w:type="paragraph" w:styleId="IntenseQuote">
    <w:name w:val="Intense Quote"/>
    <w:basedOn w:val="Normal"/>
    <w:next w:val="Normal"/>
    <w:link w:val="IntenseQuoteChar"/>
    <w:uiPriority w:val="30"/>
    <w:qFormat/>
    <w:rsid w:val="00EB0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8CC"/>
    <w:rPr>
      <w:i/>
      <w:iCs/>
      <w:color w:val="0F4761" w:themeColor="accent1" w:themeShade="BF"/>
    </w:rPr>
  </w:style>
  <w:style w:type="character" w:styleId="IntenseReference">
    <w:name w:val="Intense Reference"/>
    <w:basedOn w:val="DefaultParagraphFont"/>
    <w:uiPriority w:val="32"/>
    <w:qFormat/>
    <w:rsid w:val="00EB08CC"/>
    <w:rPr>
      <w:b/>
      <w:bCs/>
      <w:smallCaps/>
      <w:color w:val="0F4761" w:themeColor="accent1" w:themeShade="BF"/>
      <w:spacing w:val="5"/>
    </w:rPr>
  </w:style>
  <w:style w:type="character" w:styleId="Strong">
    <w:name w:val="Strong"/>
    <w:basedOn w:val="DefaultParagraphFont"/>
    <w:uiPriority w:val="22"/>
    <w:qFormat/>
    <w:rsid w:val="00EB08CC"/>
    <w:rPr>
      <w:b/>
      <w:bCs/>
    </w:rPr>
  </w:style>
  <w:style w:type="character" w:styleId="Hyperlink">
    <w:name w:val="Hyperlink"/>
    <w:basedOn w:val="DefaultParagraphFont"/>
    <w:uiPriority w:val="99"/>
    <w:unhideWhenUsed/>
    <w:rsid w:val="00EB08CC"/>
    <w:rPr>
      <w:color w:val="0000FF"/>
      <w:u w:val="single"/>
    </w:rPr>
  </w:style>
  <w:style w:type="character" w:customStyle="1" w:styleId="grame">
    <w:name w:val="grame"/>
    <w:basedOn w:val="DefaultParagraphFont"/>
    <w:rsid w:val="00EB08CC"/>
  </w:style>
  <w:style w:type="character" w:customStyle="1" w:styleId="spelle">
    <w:name w:val="spelle"/>
    <w:basedOn w:val="DefaultParagraphFont"/>
    <w:rsid w:val="00EB08CC"/>
  </w:style>
  <w:style w:type="character" w:styleId="UnresolvedMention">
    <w:name w:val="Unresolved Mention"/>
    <w:basedOn w:val="DefaultParagraphFont"/>
    <w:uiPriority w:val="99"/>
    <w:semiHidden/>
    <w:unhideWhenUsed/>
    <w:rsid w:val="00AD5D91"/>
    <w:rPr>
      <w:color w:val="605E5C"/>
      <w:shd w:val="clear" w:color="auto" w:fill="E1DFDD"/>
    </w:rPr>
  </w:style>
  <w:style w:type="character" w:styleId="FollowedHyperlink">
    <w:name w:val="FollowedHyperlink"/>
    <w:basedOn w:val="DefaultParagraphFont"/>
    <w:uiPriority w:val="99"/>
    <w:semiHidden/>
    <w:unhideWhenUsed/>
    <w:rsid w:val="00AD5D91"/>
    <w:rPr>
      <w:color w:val="96607D" w:themeColor="followedHyperlink"/>
      <w:u w:val="single"/>
    </w:rPr>
  </w:style>
  <w:style w:type="paragraph" w:styleId="Header">
    <w:name w:val="header"/>
    <w:basedOn w:val="Normal"/>
    <w:link w:val="HeaderChar"/>
    <w:uiPriority w:val="99"/>
    <w:unhideWhenUsed/>
    <w:rsid w:val="0001172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011728"/>
  </w:style>
  <w:style w:type="paragraph" w:styleId="Footer">
    <w:name w:val="footer"/>
    <w:basedOn w:val="Normal"/>
    <w:link w:val="FooterChar"/>
    <w:uiPriority w:val="99"/>
    <w:unhideWhenUsed/>
    <w:rsid w:val="0001172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11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49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a.in.gov/pdf-documents/123/2024/house/bills/HB1042/HB1042.07.ENRS.pdf" TargetMode="External"/><Relationship Id="rId13" Type="http://schemas.openxmlformats.org/officeDocument/2006/relationships/hyperlink" Target="https://s3.us-east-2.amazonaws.com/iga-publications/session_reference_doc/EnrolledActsSummary.pdf" TargetMode="External"/><Relationship Id="rId18" Type="http://schemas.openxmlformats.org/officeDocument/2006/relationships/hyperlink" Target="https://iga.in.gov/pdf-documents/123/2024/house/bills/HB1243/HB1243.07.ENRS.pdf" TargetMode="External"/><Relationship Id="rId26" Type="http://schemas.openxmlformats.org/officeDocument/2006/relationships/hyperlink" Target="https://iga.in.gov/pdf-documents/123/2024/senate/bills/SB0002/SB0002.06.ENRH.pdf" TargetMode="External"/><Relationship Id="rId39" Type="http://schemas.openxmlformats.org/officeDocument/2006/relationships/hyperlink" Target="https://iga.in.gov/pdf-documents/123/2024/senate/bills/SB0282/SB0282.04.ENRH.pdf" TargetMode="External"/><Relationship Id="rId3" Type="http://schemas.openxmlformats.org/officeDocument/2006/relationships/settings" Target="settings.xml"/><Relationship Id="rId21" Type="http://schemas.openxmlformats.org/officeDocument/2006/relationships/hyperlink" Target="https://iga.in.gov/pdf-documents/123/2024/house/bills/HB1310/HB1310.05.ENRS.pdf" TargetMode="External"/><Relationship Id="rId34" Type="http://schemas.openxmlformats.org/officeDocument/2006/relationships/hyperlink" Target="https://iga.in.gov/pdf-documents/123/2024/senate/bills/SB0211/SB0211.06.ENRH.pdf" TargetMode="External"/><Relationship Id="rId42" Type="http://schemas.openxmlformats.org/officeDocument/2006/relationships/theme" Target="theme/theme1.xml"/><Relationship Id="rId7" Type="http://schemas.openxmlformats.org/officeDocument/2006/relationships/hyperlink" Target="https://iga.in.gov/pdf-documents/123/2024/house/bills/HB1001/HB1001.07.ENRS.pdf" TargetMode="External"/><Relationship Id="rId12" Type="http://schemas.openxmlformats.org/officeDocument/2006/relationships/hyperlink" Target="https://iga.in.gov/pdf-documents/123/2024/house/bills/HB1120/HB1120.05.ENRS.pdf" TargetMode="External"/><Relationship Id="rId17" Type="http://schemas.openxmlformats.org/officeDocument/2006/relationships/hyperlink" Target="https://iga.in.gov/pdf-documents/123/2024/house/bills/HB1233/HB1233.04.ENRS.pdf" TargetMode="External"/><Relationship Id="rId25" Type="http://schemas.openxmlformats.org/officeDocument/2006/relationships/hyperlink" Target="https://iga.in.gov/pdf-documents/123/2024/senate/bills/SB0001/SB0001.08.ENRH.pdf" TargetMode="External"/><Relationship Id="rId33" Type="http://schemas.openxmlformats.org/officeDocument/2006/relationships/hyperlink" Target="https://iga.in.gov/pdf-documents/123/2024/senate/bills/SB0185/SB0185.05.ENRH.pdf" TargetMode="External"/><Relationship Id="rId38" Type="http://schemas.openxmlformats.org/officeDocument/2006/relationships/hyperlink" Target="https://iga.in.gov/pdf-documents/123/2024/senate/bills/SB0270/SB0270.07.ENRH.pdf" TargetMode="External"/><Relationship Id="rId2" Type="http://schemas.openxmlformats.org/officeDocument/2006/relationships/styles" Target="styles.xml"/><Relationship Id="rId16" Type="http://schemas.openxmlformats.org/officeDocument/2006/relationships/hyperlink" Target="https://iga.in.gov/pdf-documents/123/2024/house/bills/HB1137/HB1137.05.ENRS.pdf" TargetMode="External"/><Relationship Id="rId20" Type="http://schemas.openxmlformats.org/officeDocument/2006/relationships/hyperlink" Target="https://iga.in.gov/pdf-documents/123/2024/house/bills/HB1265/HB1265.05.ENRS.pdf" TargetMode="External"/><Relationship Id="rId29" Type="http://schemas.openxmlformats.org/officeDocument/2006/relationships/hyperlink" Target="https://iga.in.gov/pdf-documents/123/2024/senate/bills/SB0017/SB0017.05.ENRH.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ga.in.gov/pdf-documents/123/2024/house/bills/HB1104/HB1104.07.ENRS.pdf" TargetMode="External"/><Relationship Id="rId24" Type="http://schemas.openxmlformats.org/officeDocument/2006/relationships/hyperlink" Target="https://iga.in.gov/pdf-documents/123/2024/house/bills/HB1380/HB1380.07.ENRS.pdf" TargetMode="External"/><Relationship Id="rId32" Type="http://schemas.openxmlformats.org/officeDocument/2006/relationships/hyperlink" Target="https://iga.in.gov/pdf-documents/123/2024/senate/bills/SB0150/SB0150.06.ENRH.pdf" TargetMode="External"/><Relationship Id="rId37" Type="http://schemas.openxmlformats.org/officeDocument/2006/relationships/hyperlink" Target="https://iga.in.gov/pdf-documents/123/2024/senate/bills/SB0252/SB0252.06.ENRH.pdf"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iga.in.gov/pdf-documents/123/2024/house/bills/HB1133/HB1133.06.ENRS.pdf" TargetMode="External"/><Relationship Id="rId23" Type="http://schemas.openxmlformats.org/officeDocument/2006/relationships/hyperlink" Target="https://iga.in.gov/pdf-documents/123/2024/house/bills/HB1338/HB1338.06.ENRS.pdf" TargetMode="External"/><Relationship Id="rId28" Type="http://schemas.openxmlformats.org/officeDocument/2006/relationships/hyperlink" Target="https://iga.in.gov/pdf-documents/123/2024/senate/bills/SB0008/SB0008.07.ENRH.pdf" TargetMode="External"/><Relationship Id="rId36" Type="http://schemas.openxmlformats.org/officeDocument/2006/relationships/hyperlink" Target="https://iga.in.gov/pdf-documents/123/2024/senate/bills/SB0221/SB0221.04.ENRH.pdf" TargetMode="External"/><Relationship Id="rId10" Type="http://schemas.openxmlformats.org/officeDocument/2006/relationships/hyperlink" Target="https://iga.in.gov/pdf-documents/123/2024/house/bills/HB1102/HB1102.06.ENRS.pdf" TargetMode="External"/><Relationship Id="rId19" Type="http://schemas.openxmlformats.org/officeDocument/2006/relationships/hyperlink" Target="https://drive.google.com/file/d/1ZKKYK58Rlvt7ZRs7rOQzM5c_Vgsnxs5l/view?utm_name=" TargetMode="External"/><Relationship Id="rId31" Type="http://schemas.openxmlformats.org/officeDocument/2006/relationships/hyperlink" Target="https://iga.in.gov/pdf-documents/123/2024/senate/bills/SB0149/SB0149.04.ENRH.pdf" TargetMode="External"/><Relationship Id="rId4" Type="http://schemas.openxmlformats.org/officeDocument/2006/relationships/webSettings" Target="webSettings.xml"/><Relationship Id="rId9" Type="http://schemas.openxmlformats.org/officeDocument/2006/relationships/hyperlink" Target="https://iga.in.gov/pdf-documents/123/2024/house/bills/HB1093/HB1093.06.ENRS.pdf" TargetMode="External"/><Relationship Id="rId14" Type="http://schemas.openxmlformats.org/officeDocument/2006/relationships/hyperlink" Target="https://iga.in.gov/pdf-documents/123/2024/house/bills/HB1123/HB1123.04.ENRS.pdf" TargetMode="External"/><Relationship Id="rId22" Type="http://schemas.openxmlformats.org/officeDocument/2006/relationships/hyperlink" Target="https://iga.in.gov/pdf-documents/123/2024/house/bills/HB1328/HB1328.06.ENRS.pdf" TargetMode="External"/><Relationship Id="rId27" Type="http://schemas.openxmlformats.org/officeDocument/2006/relationships/hyperlink" Target="https://iga.in.gov/pdf-documents/123/2024/senate/bills/SB0006/SB0006.04.ENRH.pdf" TargetMode="External"/><Relationship Id="rId30" Type="http://schemas.openxmlformats.org/officeDocument/2006/relationships/hyperlink" Target="https://iga.in.gov/pdf-documents/123/2024/senate/bills/SB0146/SB0146.05.ENRH.pdf" TargetMode="External"/><Relationship Id="rId35" Type="http://schemas.openxmlformats.org/officeDocument/2006/relationships/hyperlink" Target="https://iga.in.gov/pdf-documents/123/2024/senate/bills/SB0212/SB0212.06.ENR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2E114-79F3-42FE-BE02-7442AA1C8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16</Pages>
  <Words>9463</Words>
  <Characters>53943</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Crnarich, Ryan</dc:creator>
  <cp:keywords/>
  <dc:description/>
  <cp:lastModifiedBy>Terry Spradlin</cp:lastModifiedBy>
  <cp:revision>5</cp:revision>
  <cp:lastPrinted>2024-04-02T16:08:00Z</cp:lastPrinted>
  <dcterms:created xsi:type="dcterms:W3CDTF">2024-04-02T15:31:00Z</dcterms:created>
  <dcterms:modified xsi:type="dcterms:W3CDTF">2024-04-02T19:46:00Z</dcterms:modified>
</cp:coreProperties>
</file>